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f"/>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f"/>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f"/>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f"/>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54268E">
        <w:rPr>
          <w:rFonts w:ascii="Times New Roman" w:hAnsi="Times New Roman"/>
          <w:b/>
          <w:sz w:val="20"/>
          <w:szCs w:val="20"/>
        </w:rPr>
        <w:t>97</w:t>
      </w:r>
      <w:r w:rsidR="00775D29" w:rsidRPr="00731887">
        <w:rPr>
          <w:rFonts w:ascii="Times New Roman" w:hAnsi="Times New Roman"/>
          <w:b/>
          <w:sz w:val="20"/>
          <w:szCs w:val="20"/>
        </w:rPr>
        <w:t xml:space="preserve">-э ЗК-ПГЭС от </w:t>
      </w:r>
      <w:r w:rsidR="00D60F9E">
        <w:rPr>
          <w:rFonts w:ascii="Times New Roman" w:hAnsi="Times New Roman"/>
          <w:b/>
          <w:sz w:val="20"/>
          <w:szCs w:val="20"/>
        </w:rPr>
        <w:t>02</w:t>
      </w:r>
      <w:r w:rsidR="0067737E" w:rsidRPr="00731887">
        <w:rPr>
          <w:rFonts w:ascii="Times New Roman" w:hAnsi="Times New Roman"/>
          <w:b/>
          <w:sz w:val="20"/>
          <w:szCs w:val="20"/>
        </w:rPr>
        <w:t>.</w:t>
      </w:r>
      <w:r w:rsidR="00D60F9E">
        <w:rPr>
          <w:rFonts w:ascii="Times New Roman" w:hAnsi="Times New Roman"/>
          <w:b/>
          <w:sz w:val="20"/>
          <w:szCs w:val="20"/>
        </w:rPr>
        <w:t>09</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7568D4">
        <w:rPr>
          <w:rFonts w:ascii="Times New Roman" w:hAnsi="Times New Roman"/>
          <w:b/>
          <w:sz w:val="20"/>
          <w:szCs w:val="20"/>
        </w:rPr>
        <w:t>приборов электрической энергии.</w:t>
      </w:r>
    </w:p>
    <w:p w:rsidR="00087606" w:rsidRPr="00731887" w:rsidRDefault="002429CE" w:rsidP="00731887">
      <w:pPr>
        <w:pStyle w:val="aa"/>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a"/>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a"/>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a"/>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a"/>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a"/>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a"/>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568D4" w:rsidRPr="007568D4" w:rsidRDefault="007568D4" w:rsidP="007568D4">
      <w:pPr>
        <w:keepNext/>
        <w:keepLines/>
        <w:numPr>
          <w:ilvl w:val="2"/>
          <w:numId w:val="0"/>
        </w:numPr>
        <w:tabs>
          <w:tab w:val="num" w:pos="0"/>
          <w:tab w:val="left" w:pos="142"/>
          <w:tab w:val="left" w:pos="284"/>
          <w:tab w:val="num" w:pos="567"/>
          <w:tab w:val="num" w:pos="1134"/>
          <w:tab w:val="num" w:pos="2727"/>
        </w:tabs>
        <w:spacing w:after="0" w:line="240" w:lineRule="auto"/>
        <w:ind w:hanging="11"/>
        <w:rPr>
          <w:rFonts w:ascii="Times New Roman" w:hAnsi="Times New Roman"/>
          <w:b/>
          <w:bCs/>
          <w:sz w:val="20"/>
          <w:szCs w:val="20"/>
          <w:u w:val="single"/>
          <w:lang w:eastAsia="ru-RU"/>
        </w:rPr>
      </w:pPr>
      <w:r w:rsidRPr="007568D4">
        <w:rPr>
          <w:rFonts w:ascii="Times New Roman" w:hAnsi="Times New Roman"/>
          <w:b/>
          <w:bCs/>
          <w:sz w:val="20"/>
          <w:szCs w:val="20"/>
          <w:u w:val="single"/>
          <w:lang w:eastAsia="ru-RU"/>
        </w:rPr>
        <w:t>По техническим вопросам обращаться:</w:t>
      </w:r>
    </w:p>
    <w:p w:rsidR="007568D4" w:rsidRPr="007568D4" w:rsidRDefault="007568D4" w:rsidP="007568D4">
      <w:pPr>
        <w:keepNext/>
        <w:keepLines/>
        <w:tabs>
          <w:tab w:val="left" w:pos="142"/>
          <w:tab w:val="left" w:pos="284"/>
          <w:tab w:val="num" w:pos="567"/>
        </w:tabs>
        <w:spacing w:after="0" w:line="240" w:lineRule="auto"/>
        <w:ind w:hanging="11"/>
        <w:rPr>
          <w:rFonts w:ascii="Times New Roman" w:hAnsi="Times New Roman"/>
          <w:sz w:val="20"/>
          <w:szCs w:val="20"/>
        </w:rPr>
      </w:pPr>
      <w:r w:rsidRPr="007568D4">
        <w:rPr>
          <w:rFonts w:ascii="Times New Roman" w:hAnsi="Times New Roman"/>
          <w:sz w:val="20"/>
          <w:szCs w:val="20"/>
        </w:rPr>
        <w:t xml:space="preserve">По техническим условиям выполнения работ по объекту обращаться к контактным лицам: </w:t>
      </w:r>
    </w:p>
    <w:p w:rsidR="007568D4" w:rsidRPr="007568D4" w:rsidRDefault="007568D4"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Савчихин Дмитрий Юрьевич</w:t>
      </w:r>
      <w:r w:rsidRPr="007568D4">
        <w:rPr>
          <w:rFonts w:ascii="Times New Roman" w:hAnsi="Times New Roman"/>
          <w:sz w:val="20"/>
          <w:szCs w:val="20"/>
        </w:rPr>
        <w:t xml:space="preserve"> – начальник Управления автоматизации </w:t>
      </w:r>
      <w:r>
        <w:rPr>
          <w:rFonts w:ascii="Times New Roman" w:hAnsi="Times New Roman"/>
          <w:sz w:val="20"/>
          <w:szCs w:val="20"/>
        </w:rPr>
        <w:t xml:space="preserve">производственных процессов и </w:t>
      </w:r>
      <w:proofErr w:type="gramStart"/>
      <w:r>
        <w:rPr>
          <w:rFonts w:ascii="Times New Roman" w:hAnsi="Times New Roman"/>
          <w:sz w:val="20"/>
          <w:szCs w:val="20"/>
        </w:rPr>
        <w:t>ВТ</w:t>
      </w:r>
      <w:proofErr w:type="gramEnd"/>
    </w:p>
    <w:p w:rsidR="007568D4" w:rsidRPr="007568D4" w:rsidRDefault="007568D4"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телефон: (8412) 23-15-04</w:t>
      </w:r>
    </w:p>
    <w:p w:rsidR="007568D4" w:rsidRPr="007568D4" w:rsidRDefault="007568D4" w:rsidP="007568D4">
      <w:pPr>
        <w:rPr>
          <w:rFonts w:ascii="Arial CYR" w:eastAsia="Times New Roman" w:hAnsi="Arial CYR" w:cs="Arial CYR"/>
          <w:color w:val="0000FF"/>
          <w:sz w:val="20"/>
          <w:szCs w:val="20"/>
          <w:u w:val="single"/>
          <w:lang w:eastAsia="ru-RU"/>
        </w:rPr>
      </w:pPr>
      <w:r w:rsidRPr="007568D4">
        <w:rPr>
          <w:rFonts w:ascii="Times New Roman" w:hAnsi="Times New Roman"/>
          <w:sz w:val="20"/>
          <w:szCs w:val="20"/>
          <w:lang w:val="en-US"/>
        </w:rPr>
        <w:t>E</w:t>
      </w:r>
      <w:r w:rsidRPr="007568D4">
        <w:rPr>
          <w:rFonts w:ascii="Times New Roman" w:hAnsi="Times New Roman"/>
          <w:sz w:val="20"/>
          <w:szCs w:val="20"/>
        </w:rPr>
        <w:t>-</w:t>
      </w:r>
      <w:r w:rsidRPr="007568D4">
        <w:rPr>
          <w:rFonts w:ascii="Times New Roman" w:hAnsi="Times New Roman"/>
          <w:sz w:val="20"/>
          <w:szCs w:val="20"/>
          <w:lang w:val="en-US"/>
        </w:rPr>
        <w:t>mail</w:t>
      </w:r>
      <w:r w:rsidRPr="007568D4">
        <w:rPr>
          <w:rFonts w:ascii="Times New Roman" w:hAnsi="Times New Roman"/>
          <w:sz w:val="20"/>
          <w:szCs w:val="20"/>
        </w:rPr>
        <w:t xml:space="preserve">: </w:t>
      </w:r>
      <w:hyperlink r:id="rId8" w:history="1">
        <w:r w:rsidRPr="007568D4">
          <w:rPr>
            <w:rFonts w:ascii="Times New Roman" w:eastAsia="Times New Roman" w:hAnsi="Times New Roman"/>
            <w:color w:val="0000FF"/>
            <w:sz w:val="20"/>
            <w:u w:val="single"/>
            <w:lang w:eastAsia="ru-RU"/>
          </w:rPr>
          <w:t xml:space="preserve">savchihin@pges.su </w:t>
        </w:r>
      </w:hyperlink>
    </w:p>
    <w:p w:rsidR="007E6791" w:rsidRPr="00731887" w:rsidRDefault="00087606" w:rsidP="00731887">
      <w:pPr>
        <w:pStyle w:val="aa"/>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185657"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185657" w:rsidRPr="00731887">
        <w:rPr>
          <w:rFonts w:ascii="Times New Roman" w:hAnsi="Times New Roman"/>
          <w:sz w:val="20"/>
          <w:szCs w:val="20"/>
        </w:rPr>
      </w:r>
      <w:r w:rsidR="00185657"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185657"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185657"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185657" w:rsidRPr="00731887">
        <w:rPr>
          <w:rFonts w:ascii="Times New Roman" w:hAnsi="Times New Roman"/>
          <w:sz w:val="20"/>
          <w:szCs w:val="20"/>
        </w:rPr>
      </w:r>
      <w:r w:rsidR="00185657"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185657"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a"/>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a"/>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9" w:history="1">
        <w:r w:rsidR="005779FF" w:rsidRPr="00731887">
          <w:rPr>
            <w:rStyle w:val="ac"/>
            <w:rFonts w:ascii="Times New Roman" w:hAnsi="Times New Roman" w:cs="Times New Roman"/>
            <w:color w:val="auto"/>
            <w:sz w:val="20"/>
            <w:szCs w:val="20"/>
          </w:rPr>
          <w:t>http://www.</w:t>
        </w:r>
        <w:proofErr w:type="spellStart"/>
        <w:r w:rsidR="005779FF" w:rsidRPr="00731887">
          <w:rPr>
            <w:rStyle w:val="ac"/>
            <w:rFonts w:ascii="Times New Roman" w:hAnsi="Times New Roman" w:cs="Times New Roman"/>
            <w:color w:val="auto"/>
            <w:sz w:val="20"/>
            <w:szCs w:val="20"/>
            <w:lang w:val="en-US"/>
          </w:rPr>
          <w:t>roseltorg</w:t>
        </w:r>
        <w:proofErr w:type="spellEnd"/>
        <w:r w:rsidR="005779FF" w:rsidRPr="00731887">
          <w:rPr>
            <w:rStyle w:val="ac"/>
            <w:rFonts w:ascii="Times New Roman" w:hAnsi="Times New Roman" w:cs="Times New Roman"/>
            <w:color w:val="auto"/>
            <w:sz w:val="20"/>
            <w:szCs w:val="20"/>
          </w:rPr>
          <w:t>.</w:t>
        </w:r>
        <w:proofErr w:type="spellStart"/>
        <w:r w:rsidR="005779FF" w:rsidRPr="00731887">
          <w:rPr>
            <w:rStyle w:val="ac"/>
            <w:rFonts w:ascii="Times New Roman" w:hAnsi="Times New Roman" w:cs="Times New Roman"/>
            <w:color w:val="auto"/>
            <w:sz w:val="20"/>
            <w:szCs w:val="20"/>
          </w:rPr>
          <w:t>ru</w:t>
        </w:r>
        <w:proofErr w:type="spellEnd"/>
        <w:r w:rsidR="005779FF" w:rsidRPr="00731887">
          <w:rPr>
            <w:rStyle w:val="ac"/>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7568D4">
        <w:rPr>
          <w:rFonts w:ascii="Times New Roman" w:eastAsia="Times New Roman" w:hAnsi="Times New Roman"/>
          <w:b/>
          <w:bCs/>
          <w:sz w:val="20"/>
          <w:szCs w:val="20"/>
          <w:lang w:eastAsia="ru-RU"/>
        </w:rPr>
        <w:t>приборы учёта электрической энергии.</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0035647E">
        <w:rPr>
          <w:rFonts w:ascii="Times New Roman" w:eastAsia="Times New Roman" w:hAnsi="Times New Roman"/>
          <w:sz w:val="20"/>
          <w:szCs w:val="20"/>
          <w:lang w:eastAsia="ru-RU"/>
        </w:rPr>
        <w:t>не более 10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7EE8" w:rsidRPr="00731887" w:rsidRDefault="00CA7EE8" w:rsidP="00731887">
      <w:pPr>
        <w:pStyle w:val="afff2"/>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1"/>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1"/>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1"/>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1"/>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531CEC" w:rsidP="00C477A8">
            <w:pPr>
              <w:pStyle w:val="aff1"/>
              <w:tabs>
                <w:tab w:val="clear" w:pos="993"/>
                <w:tab w:val="num" w:pos="0"/>
              </w:tabs>
              <w:spacing w:line="240" w:lineRule="auto"/>
              <w:ind w:left="0" w:firstLine="0"/>
              <w:jc w:val="center"/>
              <w:rPr>
                <w:b w:val="0"/>
                <w:bCs/>
                <w:sz w:val="20"/>
              </w:rPr>
            </w:pPr>
            <w:r>
              <w:rPr>
                <w:bCs/>
                <w:sz w:val="20"/>
              </w:rPr>
              <w:t xml:space="preserve"> руб</w:t>
            </w:r>
            <w:proofErr w:type="gramStart"/>
            <w:r>
              <w:rPr>
                <w:bCs/>
                <w:sz w:val="20"/>
              </w:rPr>
              <w:t>.</w:t>
            </w:r>
            <w:r w:rsidR="00C477A8">
              <w:rPr>
                <w:bCs/>
                <w:sz w:val="20"/>
              </w:rPr>
              <w:t>с</w:t>
            </w:r>
            <w:proofErr w:type="gramEnd"/>
            <w:r w:rsidR="00C477A8">
              <w:rPr>
                <w:bCs/>
                <w:sz w:val="20"/>
              </w:rPr>
              <w:t xml:space="preserve"> </w:t>
            </w:r>
            <w:r w:rsidR="0036592D" w:rsidRPr="00731887">
              <w:rPr>
                <w:bCs/>
                <w:sz w:val="20"/>
              </w:rPr>
              <w:t>НДС 20%</w:t>
            </w:r>
          </w:p>
        </w:tc>
      </w:tr>
      <w:tr w:rsidR="00531CEC" w:rsidRPr="00731887" w:rsidTr="00531CEC">
        <w:trPr>
          <w:trHeight w:val="680"/>
        </w:trPr>
        <w:tc>
          <w:tcPr>
            <w:tcW w:w="745"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pStyle w:val="aff1"/>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tcPr>
          <w:p w:rsidR="00531CEC" w:rsidRPr="000F4143" w:rsidRDefault="000F4143" w:rsidP="00531CEC">
            <w:pPr>
              <w:spacing w:after="0" w:line="240" w:lineRule="auto"/>
              <w:rPr>
                <w:rFonts w:ascii="Times New Roman" w:eastAsia="Times New Roman" w:hAnsi="Times New Roman"/>
                <w:bCs/>
                <w:sz w:val="20"/>
                <w:szCs w:val="20"/>
              </w:rPr>
            </w:pPr>
            <w:r w:rsidRPr="000F4143">
              <w:rPr>
                <w:rFonts w:ascii="Times New Roman" w:eastAsia="Times New Roman" w:hAnsi="Times New Roman"/>
                <w:sz w:val="20"/>
                <w:szCs w:val="20"/>
              </w:rPr>
              <w:t>Счетчик электрической энергии однофазный CE208 C4.846.2.OGR1.QYUDVFZ GB01 SPDS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0F4143" w:rsidP="000F4143">
            <w:pPr>
              <w:pStyle w:val="aff1"/>
              <w:spacing w:line="240" w:lineRule="auto"/>
              <w:ind w:left="0" w:firstLine="0"/>
              <w:jc w:val="center"/>
              <w:rPr>
                <w:b w:val="0"/>
                <w:sz w:val="20"/>
              </w:rPr>
            </w:pPr>
            <w:r>
              <w:rPr>
                <w:b w:val="0"/>
                <w:sz w:val="20"/>
              </w:rPr>
              <w:t>250</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Pr="00731887" w:rsidRDefault="000F414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24 600,00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0F4143">
        <w:rPr>
          <w:rFonts w:ascii="Times New Roman" w:hAnsi="Times New Roman" w:cs="Times New Roman"/>
          <w:b/>
          <w:i/>
          <w:noProof/>
          <w:sz w:val="20"/>
          <w:szCs w:val="20"/>
        </w:rPr>
        <w:t xml:space="preserve">6 150 000,00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0F4143">
        <w:rPr>
          <w:rFonts w:ascii="Times New Roman" w:eastAsia="Calibri" w:hAnsi="Times New Roman" w:cs="Times New Roman"/>
          <w:b/>
          <w:i/>
          <w:sz w:val="20"/>
          <w:szCs w:val="20"/>
        </w:rPr>
        <w:t>5 125 000,00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10" w:history="1">
        <w:proofErr w:type="gramEnd"/>
        <w:r w:rsidR="00AD2B0B" w:rsidRPr="00731887">
          <w:rPr>
            <w:rStyle w:val="ac"/>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a"/>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lastRenderedPageBreak/>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0F4143">
        <w:rPr>
          <w:rFonts w:ascii="Times New Roman" w:hAnsi="Times New Roman" w:cs="Times New Roman"/>
          <w:b/>
          <w:bCs/>
          <w:i/>
          <w:sz w:val="20"/>
          <w:szCs w:val="20"/>
          <w:u w:val="single"/>
        </w:rPr>
        <w:t>12</w:t>
      </w:r>
      <w:r w:rsidR="004C1441" w:rsidRPr="00731887">
        <w:rPr>
          <w:rFonts w:ascii="Times New Roman" w:hAnsi="Times New Roman" w:cs="Times New Roman"/>
          <w:b/>
          <w:bCs/>
          <w:i/>
          <w:sz w:val="20"/>
          <w:szCs w:val="20"/>
          <w:u w:val="single"/>
        </w:rPr>
        <w:t xml:space="preserve">» </w:t>
      </w:r>
      <w:r w:rsidR="000F4143">
        <w:rPr>
          <w:rFonts w:ascii="Times New Roman" w:hAnsi="Times New Roman" w:cs="Times New Roman"/>
          <w:b/>
          <w:bCs/>
          <w:i/>
          <w:sz w:val="20"/>
          <w:szCs w:val="20"/>
          <w:u w:val="single"/>
        </w:rPr>
        <w:t>09</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185657"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185657"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0F4143">
        <w:rPr>
          <w:rFonts w:ascii="Times New Roman" w:hAnsi="Times New Roman" w:cs="Times New Roman"/>
          <w:b/>
          <w:bCs/>
          <w:i/>
          <w:sz w:val="20"/>
          <w:szCs w:val="20"/>
          <w:u w:val="single"/>
        </w:rPr>
        <w:t>19</w:t>
      </w:r>
      <w:r w:rsidRPr="00731887">
        <w:rPr>
          <w:rFonts w:ascii="Times New Roman" w:hAnsi="Times New Roman" w:cs="Times New Roman"/>
          <w:b/>
          <w:bCs/>
          <w:i/>
          <w:sz w:val="20"/>
          <w:szCs w:val="20"/>
          <w:u w:val="single"/>
        </w:rPr>
        <w:t xml:space="preserve">» </w:t>
      </w:r>
      <w:r w:rsidR="000F4143">
        <w:rPr>
          <w:rFonts w:ascii="Times New Roman" w:hAnsi="Times New Roman" w:cs="Times New Roman"/>
          <w:b/>
          <w:bCs/>
          <w:i/>
          <w:sz w:val="20"/>
          <w:szCs w:val="20"/>
          <w:u w:val="single"/>
        </w:rPr>
        <w:t>09</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6"/>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по </w:t>
      </w:r>
      <w:r w:rsidR="000F4143">
        <w:rPr>
          <w:rFonts w:ascii="Times New Roman" w:hAnsi="Times New Roman"/>
          <w:sz w:val="20"/>
          <w:szCs w:val="20"/>
        </w:rPr>
        <w:t>общим вопросам</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000F4143">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0F4143">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w:t>
      </w:r>
      <w:proofErr w:type="spellStart"/>
      <w:r w:rsidRPr="00731887">
        <w:rPr>
          <w:rFonts w:ascii="Times New Roman" w:hAnsi="Times New Roman"/>
          <w:sz w:val="20"/>
          <w:szCs w:val="20"/>
        </w:rPr>
        <w:t>Шмырёв</w:t>
      </w:r>
      <w:proofErr w:type="spellEnd"/>
    </w:p>
    <w:p w:rsidR="00006B20" w:rsidRPr="00731887" w:rsidRDefault="00006B20" w:rsidP="00731887">
      <w:pPr>
        <w:spacing w:after="0" w:line="240" w:lineRule="auto"/>
        <w:rPr>
          <w:rFonts w:ascii="Times New Roman" w:hAnsi="Times New Roman"/>
          <w:sz w:val="20"/>
          <w:szCs w:val="20"/>
        </w:rPr>
      </w:pPr>
    </w:p>
    <w:p w:rsidR="000F4143"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4. Начальник </w:t>
      </w:r>
      <w:r w:rsidR="000F4143">
        <w:rPr>
          <w:rFonts w:ascii="Times New Roman" w:hAnsi="Times New Roman"/>
          <w:sz w:val="20"/>
          <w:szCs w:val="20"/>
        </w:rPr>
        <w:t xml:space="preserve">управления </w:t>
      </w:r>
    </w:p>
    <w:p w:rsidR="00006B20" w:rsidRPr="00731887" w:rsidRDefault="000F4143" w:rsidP="00731887">
      <w:pPr>
        <w:spacing w:after="0" w:line="240" w:lineRule="auto"/>
        <w:rPr>
          <w:rFonts w:ascii="Times New Roman" w:hAnsi="Times New Roman"/>
          <w:sz w:val="20"/>
          <w:szCs w:val="20"/>
        </w:rPr>
      </w:pPr>
      <w:proofErr w:type="gramStart"/>
      <w:r>
        <w:rPr>
          <w:rFonts w:ascii="Times New Roman" w:hAnsi="Times New Roman"/>
          <w:sz w:val="20"/>
          <w:szCs w:val="20"/>
        </w:rPr>
        <w:t>капитального</w:t>
      </w:r>
      <w:proofErr w:type="gramEnd"/>
      <w:r>
        <w:rPr>
          <w:rFonts w:ascii="Times New Roman" w:hAnsi="Times New Roman"/>
          <w:sz w:val="20"/>
          <w:szCs w:val="20"/>
        </w:rPr>
        <w:t xml:space="preserve"> </w:t>
      </w:r>
      <w:proofErr w:type="spellStart"/>
      <w:r>
        <w:rPr>
          <w:rFonts w:ascii="Times New Roman" w:hAnsi="Times New Roman"/>
          <w:sz w:val="20"/>
          <w:szCs w:val="20"/>
        </w:rPr>
        <w:t>стоительства</w:t>
      </w:r>
      <w:proofErr w:type="spellEnd"/>
      <w:r>
        <w:rPr>
          <w:rFonts w:ascii="Times New Roman" w:hAnsi="Times New Roman"/>
          <w:sz w:val="20"/>
          <w:szCs w:val="20"/>
        </w:rPr>
        <w:t xml:space="preserve"> и </w:t>
      </w:r>
      <w:r w:rsidR="00006B20" w:rsidRPr="00731887">
        <w:rPr>
          <w:rFonts w:ascii="Times New Roman" w:hAnsi="Times New Roman"/>
          <w:sz w:val="20"/>
          <w:szCs w:val="20"/>
        </w:rPr>
        <w:t xml:space="preserve">инвестиций                                                                </w:t>
      </w:r>
      <w:r>
        <w:rPr>
          <w:rFonts w:ascii="Times New Roman" w:hAnsi="Times New Roman"/>
          <w:sz w:val="20"/>
          <w:szCs w:val="20"/>
        </w:rPr>
        <w:t xml:space="preserve">                             </w:t>
      </w:r>
      <w:r w:rsidR="00006B20" w:rsidRPr="00731887">
        <w:rPr>
          <w:rFonts w:ascii="Times New Roman" w:hAnsi="Times New Roman"/>
          <w:sz w:val="20"/>
          <w:szCs w:val="20"/>
        </w:rPr>
        <w:t xml:space="preserve">М.Н. </w:t>
      </w:r>
      <w:proofErr w:type="spellStart"/>
      <w:r w:rsidR="00006B20" w:rsidRPr="00731887">
        <w:rPr>
          <w:rFonts w:ascii="Times New Roman" w:hAnsi="Times New Roman"/>
          <w:sz w:val="20"/>
          <w:szCs w:val="20"/>
        </w:rPr>
        <w:t>Лагуткин</w:t>
      </w:r>
      <w:proofErr w:type="spellEnd"/>
      <w:r w:rsidR="00006B20" w:rsidRPr="00731887">
        <w:rPr>
          <w:rFonts w:ascii="Times New Roman" w:hAnsi="Times New Roman"/>
          <w:sz w:val="20"/>
          <w:szCs w:val="20"/>
        </w:rPr>
        <w:t xml:space="preserve">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0F4143">
        <w:rPr>
          <w:rFonts w:ascii="Times New Roman" w:hAnsi="Times New Roman"/>
          <w:sz w:val="20"/>
          <w:szCs w:val="20"/>
        </w:rPr>
        <w:t xml:space="preserve">              </w:t>
      </w:r>
      <w:r w:rsidRPr="00731887">
        <w:rPr>
          <w:rFonts w:ascii="Times New Roman" w:hAnsi="Times New Roman"/>
          <w:sz w:val="20"/>
          <w:szCs w:val="20"/>
        </w:rPr>
        <w:t>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0F4143">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0F4143">
        <w:rPr>
          <w:rFonts w:ascii="Times New Roman" w:hAnsi="Times New Roman"/>
          <w:sz w:val="20"/>
          <w:szCs w:val="20"/>
        </w:rPr>
        <w:t xml:space="preserve">          </w:t>
      </w:r>
      <w:r w:rsidRPr="00731887">
        <w:rPr>
          <w:rFonts w:ascii="Times New Roman" w:hAnsi="Times New Roman"/>
          <w:sz w:val="20"/>
          <w:szCs w:val="20"/>
        </w:rPr>
        <w:t>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F4143" w:rsidRDefault="000F414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f"/>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f"/>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022AEF"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приборов учёта электрической энергии</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f"/>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477A8" w:rsidRPr="00C477A8">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C477A8" w:rsidRPr="00C477A8">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C477A8" w:rsidRPr="00C477A8">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477A8" w:rsidRPr="00C477A8">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C477A8" w:rsidRPr="00C477A8">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C477A8" w:rsidRPr="00C477A8">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C477A8" w:rsidRPr="00C477A8">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477A8" w:rsidRPr="00C477A8">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C477A8" w:rsidRPr="00C477A8">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C477A8" w:rsidRPr="00C477A8">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C477A8" w:rsidRPr="00C477A8">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C477A8" w:rsidRPr="00C477A8">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C477A8" w:rsidRPr="00C477A8">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477A8" w:rsidRPr="00C477A8">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1"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477A8" w:rsidRPr="00C477A8">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477A8" w:rsidRPr="00C477A8">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477A8" w:rsidRPr="00C477A8">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C477A8" w:rsidRPr="00C477A8">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C477A8" w:rsidRPr="00C477A8">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35647E">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022AEF"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Приборы учёта электрической энергии</w:t>
            </w:r>
          </w:p>
        </w:tc>
      </w:tr>
      <w:tr w:rsidR="009A6298" w:rsidRPr="00731887" w:rsidTr="00731887">
        <w:trPr>
          <w:trHeight w:val="15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185657"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185657" w:rsidRPr="00731887">
              <w:rPr>
                <w:rFonts w:ascii="Times New Roman" w:hAnsi="Times New Roman"/>
                <w:sz w:val="20"/>
                <w:szCs w:val="20"/>
              </w:rPr>
            </w:r>
            <w:r w:rsidR="00185657"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185657"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18565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a"/>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2" w:history="1">
              <w:r w:rsidR="001678E0" w:rsidRPr="00731887">
                <w:rPr>
                  <w:rStyle w:val="ac"/>
                  <w:rFonts w:ascii="Times New Roman" w:hAnsi="Times New Roman" w:cs="Times New Roman"/>
                  <w:color w:val="auto"/>
                  <w:sz w:val="20"/>
                  <w:szCs w:val="20"/>
                </w:rPr>
                <w:t>http://www.</w:t>
              </w:r>
              <w:proofErr w:type="spellStart"/>
              <w:r w:rsidR="001678E0" w:rsidRPr="00731887">
                <w:rPr>
                  <w:rStyle w:val="ac"/>
                  <w:rFonts w:ascii="Times New Roman" w:hAnsi="Times New Roman" w:cs="Times New Roman"/>
                  <w:color w:val="auto"/>
                  <w:sz w:val="20"/>
                  <w:szCs w:val="20"/>
                  <w:lang w:val="en-US"/>
                </w:rPr>
                <w:t>roseltorg</w:t>
              </w:r>
              <w:proofErr w:type="spellEnd"/>
              <w:r w:rsidR="001678E0" w:rsidRPr="00731887">
                <w:rPr>
                  <w:rStyle w:val="ac"/>
                  <w:rFonts w:ascii="Times New Roman" w:hAnsi="Times New Roman" w:cs="Times New Roman"/>
                  <w:color w:val="auto"/>
                  <w:sz w:val="20"/>
                  <w:szCs w:val="20"/>
                </w:rPr>
                <w:t>.</w:t>
              </w:r>
              <w:proofErr w:type="spellStart"/>
              <w:r w:rsidR="001678E0" w:rsidRPr="00731887">
                <w:rPr>
                  <w:rStyle w:val="ac"/>
                  <w:rFonts w:ascii="Times New Roman" w:hAnsi="Times New Roman" w:cs="Times New Roman"/>
                  <w:color w:val="auto"/>
                  <w:sz w:val="20"/>
                  <w:szCs w:val="20"/>
                </w:rPr>
                <w:t>ru</w:t>
              </w:r>
              <w:proofErr w:type="spellEnd"/>
              <w:r w:rsidR="001678E0" w:rsidRPr="00731887">
                <w:rPr>
                  <w:rStyle w:val="ac"/>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0F4143"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6 150 000,00</w:t>
            </w:r>
            <w:r w:rsidR="009225B1" w:rsidRPr="009225B1">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5 125 000,00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18565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3" w:history="1">
              <w:r w:rsidR="00E367AC" w:rsidRPr="00731887">
                <w:rPr>
                  <w:rStyle w:val="ac"/>
                  <w:rFonts w:ascii="Times New Roman" w:hAnsi="Times New Roman"/>
                  <w:bCs/>
                  <w:color w:val="auto"/>
                  <w:sz w:val="20"/>
                  <w:szCs w:val="20"/>
                  <w:u w:val="none"/>
                  <w:lang w:val="en-US"/>
                </w:rPr>
                <w:t>www</w:t>
              </w:r>
              <w:r w:rsidR="00E367AC" w:rsidRPr="00731887">
                <w:rPr>
                  <w:rStyle w:val="ac"/>
                  <w:rFonts w:ascii="Times New Roman" w:hAnsi="Times New Roman"/>
                  <w:bCs/>
                  <w:color w:val="auto"/>
                  <w:sz w:val="20"/>
                  <w:szCs w:val="20"/>
                  <w:u w:val="none"/>
                </w:rPr>
                <w:t>.</w:t>
              </w:r>
              <w:r w:rsidR="00E367AC" w:rsidRPr="00731887">
                <w:rPr>
                  <w:rStyle w:val="ac"/>
                  <w:rFonts w:ascii="Times New Roman" w:hAnsi="Times New Roman"/>
                  <w:bCs/>
                  <w:color w:val="auto"/>
                  <w:sz w:val="20"/>
                  <w:szCs w:val="20"/>
                  <w:u w:val="none"/>
                  <w:lang w:val="en-US"/>
                </w:rPr>
                <w:t>zakupki</w:t>
              </w:r>
              <w:r w:rsidR="00E367AC" w:rsidRPr="00731887">
                <w:rPr>
                  <w:rStyle w:val="ac"/>
                  <w:rFonts w:ascii="Times New Roman" w:hAnsi="Times New Roman"/>
                  <w:bCs/>
                  <w:color w:val="auto"/>
                  <w:sz w:val="20"/>
                  <w:szCs w:val="20"/>
                  <w:u w:val="none"/>
                </w:rPr>
                <w:t>.</w:t>
              </w:r>
              <w:r w:rsidR="00E367AC" w:rsidRPr="00731887">
                <w:rPr>
                  <w:rStyle w:val="ac"/>
                  <w:rFonts w:ascii="Times New Roman" w:hAnsi="Times New Roman"/>
                  <w:bCs/>
                  <w:color w:val="auto"/>
                  <w:sz w:val="20"/>
                  <w:szCs w:val="20"/>
                  <w:u w:val="none"/>
                  <w:lang w:val="en-US"/>
                </w:rPr>
                <w:t>gov</w:t>
              </w:r>
              <w:r w:rsidR="00E367AC" w:rsidRPr="00731887">
                <w:rPr>
                  <w:rStyle w:val="ac"/>
                  <w:rFonts w:ascii="Times New Roman" w:hAnsi="Times New Roman"/>
                  <w:bCs/>
                  <w:color w:val="auto"/>
                  <w:sz w:val="20"/>
                  <w:szCs w:val="20"/>
                  <w:u w:val="none"/>
                </w:rPr>
                <w:t>.</w:t>
              </w:r>
              <w:r w:rsidR="00E367AC" w:rsidRPr="00731887">
                <w:rPr>
                  <w:rStyle w:val="ac"/>
                  <w:rFonts w:ascii="Times New Roman" w:hAnsi="Times New Roman"/>
                  <w:bCs/>
                  <w:color w:val="auto"/>
                  <w:sz w:val="20"/>
                  <w:szCs w:val="20"/>
                  <w:u w:val="none"/>
                  <w:lang w:val="en-US"/>
                </w:rPr>
                <w:t>ru</w:t>
              </w:r>
            </w:hyperlink>
            <w:r w:rsidR="00E367AC" w:rsidRPr="00731887">
              <w:rPr>
                <w:rStyle w:val="ac"/>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a"/>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0F4143">
              <w:rPr>
                <w:rFonts w:ascii="Times New Roman" w:hAnsi="Times New Roman"/>
                <w:b/>
                <w:bCs/>
                <w:i/>
                <w:sz w:val="20"/>
                <w:szCs w:val="20"/>
                <w:u w:val="single"/>
              </w:rPr>
              <w:t>12</w:t>
            </w:r>
            <w:r w:rsidRPr="00731887">
              <w:rPr>
                <w:rFonts w:ascii="Times New Roman" w:hAnsi="Times New Roman"/>
                <w:b/>
                <w:bCs/>
                <w:i/>
                <w:sz w:val="20"/>
                <w:szCs w:val="20"/>
                <w:u w:val="single"/>
              </w:rPr>
              <w:t xml:space="preserve">» </w:t>
            </w:r>
            <w:r w:rsidR="000F4143">
              <w:rPr>
                <w:rFonts w:ascii="Times New Roman" w:hAnsi="Times New Roman"/>
                <w:b/>
                <w:bCs/>
                <w:i/>
                <w:sz w:val="20"/>
                <w:szCs w:val="20"/>
                <w:u w:val="single"/>
              </w:rPr>
              <w:t>09</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185657"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022AEF" w:rsidRDefault="0035647E" w:rsidP="00C673D9">
            <w:pPr>
              <w:suppressAutoHyphens/>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не более 10</w:t>
            </w:r>
            <w:r w:rsidRPr="00731887">
              <w:rPr>
                <w:rFonts w:ascii="Times New Roman" w:eastAsia="Times New Roman" w:hAnsi="Times New Roman"/>
                <w:sz w:val="20"/>
                <w:szCs w:val="20"/>
                <w:lang w:eastAsia="ru-RU"/>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18565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185657"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185657" w:rsidRPr="00731887">
              <w:rPr>
                <w:rFonts w:ascii="Times New Roman" w:hAnsi="Times New Roman"/>
                <w:sz w:val="20"/>
                <w:szCs w:val="20"/>
              </w:rPr>
            </w:r>
            <w:r w:rsidR="00185657"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185657"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0F4143">
              <w:rPr>
                <w:rFonts w:ascii="Times New Roman" w:hAnsi="Times New Roman"/>
                <w:b/>
                <w:bCs/>
                <w:i/>
                <w:sz w:val="20"/>
                <w:szCs w:val="20"/>
                <w:u w:val="single"/>
              </w:rPr>
              <w:t>08</w:t>
            </w:r>
            <w:r w:rsidR="00E367AC" w:rsidRPr="00731887">
              <w:rPr>
                <w:rFonts w:ascii="Times New Roman" w:hAnsi="Times New Roman"/>
                <w:b/>
                <w:bCs/>
                <w:i/>
                <w:sz w:val="20"/>
                <w:szCs w:val="20"/>
                <w:u w:val="single"/>
              </w:rPr>
              <w:t xml:space="preserve">» </w:t>
            </w:r>
            <w:r w:rsidR="000F4143">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0F4143">
              <w:rPr>
                <w:rFonts w:ascii="Times New Roman" w:hAnsi="Times New Roman"/>
                <w:b/>
                <w:bCs/>
                <w:i/>
                <w:sz w:val="20"/>
                <w:szCs w:val="20"/>
                <w:u w:val="single"/>
              </w:rPr>
              <w:t>«12</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0F4143">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35647E">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0F4143">
              <w:rPr>
                <w:rFonts w:ascii="Times New Roman" w:hAnsi="Times New Roman"/>
                <w:b/>
                <w:bCs/>
                <w:i/>
                <w:sz w:val="20"/>
                <w:szCs w:val="20"/>
                <w:u w:val="single"/>
              </w:rPr>
              <w:t>19</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0F4143">
              <w:rPr>
                <w:rFonts w:ascii="Times New Roman" w:hAnsi="Times New Roman"/>
                <w:b/>
                <w:bCs/>
                <w:i/>
                <w:sz w:val="20"/>
                <w:szCs w:val="20"/>
                <w:u w:val="single"/>
              </w:rPr>
              <w:t>09</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477A8" w:rsidRPr="00C477A8">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C477A8" w:rsidRPr="00C477A8">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C477A8" w:rsidRPr="00C477A8">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477A8" w:rsidRPr="00C477A8">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18565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185657" w:rsidP="00731887">
            <w:pPr>
              <w:suppressAutoHyphens/>
              <w:spacing w:after="0" w:line="240" w:lineRule="auto"/>
              <w:rPr>
                <w:rStyle w:val="afffff"/>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18565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185657"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18565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18565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35647E">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35647E">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35647E">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Default="00097685"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Default="000F4143" w:rsidP="00731887">
      <w:pPr>
        <w:spacing w:after="0" w:line="240" w:lineRule="auto"/>
        <w:rPr>
          <w:rFonts w:ascii="Times New Roman" w:eastAsia="MS Gothic" w:hAnsi="Times New Roman"/>
          <w:bCs/>
          <w:sz w:val="20"/>
          <w:szCs w:val="20"/>
        </w:rPr>
      </w:pPr>
    </w:p>
    <w:p w:rsidR="000F4143" w:rsidRPr="00731887" w:rsidRDefault="000F4143" w:rsidP="00731887">
      <w:pPr>
        <w:spacing w:after="0" w:line="240" w:lineRule="auto"/>
        <w:rPr>
          <w:rFonts w:ascii="Times New Roman" w:eastAsia="MS Gothic" w:hAnsi="Times New Roman"/>
          <w:bCs/>
          <w:sz w:val="20"/>
          <w:szCs w:val="20"/>
        </w:rPr>
        <w:sectPr w:rsidR="000F4143" w:rsidRPr="00731887" w:rsidSect="007E5C4C">
          <w:footerReference w:type="default" r:id="rId14"/>
          <w:footerReference w:type="first" r:id="rId15"/>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2"/>
        <w:tblpPr w:leftFromText="180" w:rightFromText="180" w:vertAnchor="text" w:horzAnchor="margin" w:tblpY="493"/>
        <w:tblW w:w="0" w:type="auto"/>
        <w:tblLook w:val="04A0"/>
      </w:tblPr>
      <w:tblGrid>
        <w:gridCol w:w="534"/>
        <w:gridCol w:w="6661"/>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8"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9"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2"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3"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4"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185657"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185657" w:rsidRPr="00731887">
        <w:rPr>
          <w:rFonts w:ascii="Times New Roman" w:hAnsi="Times New Roman"/>
          <w:sz w:val="20"/>
          <w:szCs w:val="20"/>
        </w:rPr>
        <w:fldChar w:fldCharType="separate"/>
      </w:r>
      <w:r w:rsidR="00C477A8">
        <w:rPr>
          <w:rFonts w:ascii="Times New Roman" w:hAnsi="Times New Roman"/>
          <w:noProof/>
          <w:sz w:val="20"/>
          <w:szCs w:val="20"/>
        </w:rPr>
        <w:t>1</w:t>
      </w:r>
      <w:r w:rsidR="00185657"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35647E">
            <w:pPr>
              <w:pStyle w:val="aa"/>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a"/>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a"/>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a"/>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1"/>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1"/>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1"/>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A835DD" w:rsidP="00A835DD">
            <w:pPr>
              <w:pStyle w:val="aff1"/>
              <w:tabs>
                <w:tab w:val="clear" w:pos="993"/>
                <w:tab w:val="num" w:pos="0"/>
              </w:tabs>
              <w:spacing w:line="240" w:lineRule="auto"/>
              <w:ind w:left="0" w:firstLine="0"/>
              <w:rPr>
                <w:bCs/>
                <w:sz w:val="20"/>
              </w:rPr>
            </w:pPr>
            <w:r>
              <w:rPr>
                <w:bCs/>
                <w:sz w:val="20"/>
              </w:rPr>
              <w:t xml:space="preserve">Технические </w:t>
            </w:r>
            <w:r w:rsidR="00C673D9">
              <w:rPr>
                <w:bCs/>
                <w:sz w:val="20"/>
              </w:rPr>
              <w:t>характеристики</w:t>
            </w:r>
          </w:p>
        </w:tc>
      </w:tr>
      <w:tr w:rsidR="00A835DD" w:rsidRPr="00731887" w:rsidTr="00C673D9">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Pr="00731887" w:rsidRDefault="00A835DD" w:rsidP="00731887">
            <w:pPr>
              <w:pStyle w:val="aff1"/>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tcPr>
          <w:p w:rsidR="00A835DD" w:rsidRPr="000F4143" w:rsidRDefault="000F4143" w:rsidP="00C673D9">
            <w:pPr>
              <w:spacing w:after="0" w:line="240" w:lineRule="auto"/>
              <w:rPr>
                <w:rFonts w:ascii="Times New Roman" w:eastAsia="Times New Roman" w:hAnsi="Times New Roman"/>
                <w:bCs/>
                <w:sz w:val="20"/>
                <w:szCs w:val="20"/>
              </w:rPr>
            </w:pPr>
            <w:r w:rsidRPr="000F4143">
              <w:rPr>
                <w:rFonts w:ascii="Times New Roman" w:eastAsia="Times New Roman" w:hAnsi="Times New Roman"/>
                <w:sz w:val="20"/>
                <w:szCs w:val="20"/>
              </w:rPr>
              <w:t>Счетчик электрической энергии однофазный CE208 C4.846.2.OGR1.QYUDVFZ GB01 SPDS или 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0F4143" w:rsidP="00C673D9">
            <w:pPr>
              <w:pStyle w:val="aff1"/>
              <w:spacing w:line="240" w:lineRule="auto"/>
              <w:ind w:left="0" w:firstLine="0"/>
              <w:jc w:val="center"/>
              <w:rPr>
                <w:b w:val="0"/>
                <w:sz w:val="20"/>
              </w:rPr>
            </w:pPr>
            <w:r>
              <w:rPr>
                <w:b w:val="0"/>
                <w:sz w:val="20"/>
              </w:rPr>
              <w:t>250</w:t>
            </w:r>
          </w:p>
        </w:tc>
        <w:tc>
          <w:tcPr>
            <w:tcW w:w="3081" w:type="dxa"/>
            <w:tcBorders>
              <w:top w:val="single" w:sz="4" w:space="0" w:color="auto"/>
              <w:left w:val="single" w:sz="4" w:space="0" w:color="auto"/>
              <w:right w:val="single" w:sz="4" w:space="0" w:color="auto"/>
            </w:tcBorders>
            <w:vAlign w:val="center"/>
          </w:tcPr>
          <w:p w:rsidR="00A835DD" w:rsidRPr="00731887" w:rsidRDefault="00A835DD" w:rsidP="00731887">
            <w:pPr>
              <w:tabs>
                <w:tab w:val="num" w:pos="0"/>
                <w:tab w:val="left" w:pos="185"/>
              </w:tabs>
              <w:spacing w:after="0" w:line="240" w:lineRule="auto"/>
              <w:jc w:val="center"/>
              <w:rPr>
                <w:rFonts w:ascii="Times New Roman" w:hAnsi="Times New Roman"/>
                <w:b/>
                <w:sz w:val="20"/>
                <w:szCs w:val="20"/>
              </w:rPr>
            </w:pPr>
          </w:p>
        </w:tc>
      </w:tr>
    </w:tbl>
    <w:p w:rsidR="000F4143" w:rsidRDefault="00A835DD" w:rsidP="00A835DD">
      <w:pPr>
        <w:keepNext/>
        <w:keepLines/>
        <w:rPr>
          <w:rFonts w:ascii="Times New Roman" w:hAnsi="Times New Roman"/>
          <w:bCs/>
          <w:i/>
          <w:sz w:val="20"/>
          <w:szCs w:val="20"/>
        </w:rPr>
      </w:pPr>
      <w:r w:rsidRPr="00A835DD">
        <w:rPr>
          <w:rFonts w:ascii="Times New Roman" w:hAnsi="Times New Roman"/>
          <w:bCs/>
          <w:i/>
          <w:sz w:val="20"/>
          <w:szCs w:val="20"/>
        </w:rPr>
        <w:t xml:space="preserve"> </w:t>
      </w:r>
    </w:p>
    <w:p w:rsidR="00DE44C0" w:rsidRPr="00A835DD" w:rsidRDefault="00A835DD" w:rsidP="00A835DD">
      <w:pPr>
        <w:keepNext/>
        <w:keepLines/>
        <w:rPr>
          <w:rFonts w:ascii="Times New Roman" w:hAnsi="Times New Roman"/>
          <w:bCs/>
          <w:i/>
          <w:sz w:val="20"/>
          <w:szCs w:val="20"/>
        </w:rPr>
      </w:pPr>
      <w:r w:rsidRPr="00A835DD">
        <w:rPr>
          <w:rFonts w:ascii="Times New Roman" w:hAnsi="Times New Roman"/>
          <w:bCs/>
          <w:i/>
          <w:sz w:val="20"/>
          <w:szCs w:val="20"/>
        </w:rPr>
        <w:t>(Зд</w:t>
      </w:r>
      <w:r>
        <w:rPr>
          <w:rFonts w:ascii="Times New Roman" w:hAnsi="Times New Roman"/>
          <w:bCs/>
          <w:i/>
          <w:sz w:val="20"/>
          <w:szCs w:val="20"/>
        </w:rPr>
        <w:t>есь Участник запроса котировок</w:t>
      </w:r>
      <w:r w:rsidRPr="00A835DD">
        <w:rPr>
          <w:rFonts w:ascii="Times New Roman" w:hAnsi="Times New Roman"/>
          <w:bCs/>
          <w:i/>
          <w:sz w:val="20"/>
          <w:szCs w:val="20"/>
        </w:rPr>
        <w:t xml:space="preserve">  приводит свое техническое предложение, опираясь на ТЕХНИЧЕСКОЕ ЗАДАНИЕ)</w:t>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35647E">
      <w:pPr>
        <w:pStyle w:val="aff1"/>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35647E">
      <w:pPr>
        <w:pStyle w:val="aff1"/>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35647E">
      <w:pPr>
        <w:pStyle w:val="aff1"/>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35647E">
      <w:pPr>
        <w:pStyle w:val="aff1"/>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35647E">
      <w:pPr>
        <w:pStyle w:val="aff1"/>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35647E">
      <w:pPr>
        <w:pStyle w:val="aff1"/>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35647E">
      <w:pPr>
        <w:pStyle w:val="aff1"/>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35647E">
      <w:pPr>
        <w:pStyle w:val="aff1"/>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a"/>
        <w:spacing w:after="0" w:line="240" w:lineRule="auto"/>
        <w:ind w:left="0"/>
        <w:jc w:val="both"/>
        <w:rPr>
          <w:rFonts w:ascii="Times New Roman" w:hAnsi="Times New Roman"/>
          <w:sz w:val="20"/>
          <w:szCs w:val="20"/>
          <w:shd w:val="clear" w:color="auto" w:fill="FFFFFF"/>
        </w:rPr>
      </w:pPr>
    </w:p>
    <w:p w:rsidR="00714C57" w:rsidRPr="00C673D9" w:rsidRDefault="00C93E8B"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w:t>
      </w:r>
      <w:r w:rsidR="00B3112A" w:rsidRPr="00C673D9">
        <w:rPr>
          <w:rFonts w:ascii="Times New Roman" w:hAnsi="Times New Roman"/>
          <w:sz w:val="16"/>
          <w:szCs w:val="16"/>
          <w:shd w:val="clear" w:color="auto" w:fill="FFFFFF"/>
        </w:rPr>
        <w:t>ика закупки</w:t>
      </w:r>
      <w:r w:rsidRPr="00C673D9">
        <w:rPr>
          <w:rFonts w:ascii="Times New Roman" w:hAnsi="Times New Roman"/>
          <w:sz w:val="16"/>
          <w:szCs w:val="16"/>
          <w:shd w:val="clear" w:color="auto" w:fill="FFFFFF"/>
        </w:rPr>
        <w:t xml:space="preserve">) / Ф.И.О. (для физического лица) </w:t>
      </w:r>
    </w:p>
    <w:p w:rsidR="00C93E8B" w:rsidRPr="00C673D9" w:rsidRDefault="00C93E8B"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C93E8B" w:rsidRPr="00C673D9" w:rsidRDefault="00C93E8B"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C93E8B" w:rsidRPr="00C673D9" w:rsidRDefault="00C93E8B" w:rsidP="00731887">
      <w:pPr>
        <w:pStyle w:val="aa"/>
        <w:spacing w:after="0" w:line="240" w:lineRule="auto"/>
        <w:ind w:left="0"/>
        <w:jc w:val="both"/>
        <w:rPr>
          <w:rFonts w:ascii="Times New Roman" w:hAnsi="Times New Roman"/>
          <w:sz w:val="16"/>
          <w:szCs w:val="16"/>
          <w:shd w:val="clear" w:color="auto" w:fill="FFFFFF"/>
        </w:rPr>
      </w:pPr>
    </w:p>
    <w:p w:rsidR="00C93E8B" w:rsidRPr="00C673D9" w:rsidRDefault="00C93E8B"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C93E8B" w:rsidRPr="00C673D9" w:rsidRDefault="00C93E8B" w:rsidP="00731887">
      <w:pPr>
        <w:pStyle w:val="aff1"/>
        <w:tabs>
          <w:tab w:val="clear" w:pos="851"/>
          <w:tab w:val="clear" w:pos="993"/>
          <w:tab w:val="left" w:pos="426"/>
          <w:tab w:val="left" w:pos="1985"/>
        </w:tabs>
        <w:spacing w:line="240" w:lineRule="auto"/>
        <w:ind w:left="0" w:firstLine="0"/>
        <w:rPr>
          <w:b w:val="0"/>
          <w:sz w:val="16"/>
          <w:szCs w:val="16"/>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2"/>
        <w:tblW w:w="0" w:type="auto"/>
        <w:tblLook w:val="04A0"/>
      </w:tblPr>
      <w:tblGrid>
        <w:gridCol w:w="532"/>
        <w:gridCol w:w="7675"/>
        <w:gridCol w:w="2073"/>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C673D9" w:rsidRDefault="00B3112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C673D9" w:rsidRDefault="00714C57"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w:t>
      </w:r>
      <w:r w:rsidR="00B3112A" w:rsidRPr="00C673D9">
        <w:rPr>
          <w:rFonts w:ascii="Times New Roman" w:hAnsi="Times New Roman"/>
          <w:sz w:val="16"/>
          <w:szCs w:val="16"/>
          <w:shd w:val="clear" w:color="auto" w:fill="FFFFFF"/>
        </w:rPr>
        <w:t>______________ ________________</w:t>
      </w:r>
    </w:p>
    <w:p w:rsidR="00B3112A" w:rsidRPr="00C673D9" w:rsidRDefault="00B3112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B3112A" w:rsidRPr="00C673D9" w:rsidRDefault="00B3112A" w:rsidP="00731887">
      <w:pPr>
        <w:pStyle w:val="aa"/>
        <w:spacing w:after="0" w:line="240" w:lineRule="auto"/>
        <w:ind w:left="0"/>
        <w:jc w:val="both"/>
        <w:rPr>
          <w:rFonts w:ascii="Times New Roman" w:hAnsi="Times New Roman"/>
          <w:sz w:val="16"/>
          <w:szCs w:val="16"/>
          <w:shd w:val="clear" w:color="auto" w:fill="FFFFFF"/>
        </w:rPr>
      </w:pPr>
    </w:p>
    <w:p w:rsidR="00B3112A" w:rsidRPr="00C673D9" w:rsidRDefault="00B3112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2"/>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6"/>
        <w:spacing w:after="0" w:line="240" w:lineRule="auto"/>
        <w:rPr>
          <w:rFonts w:ascii="Times New Roman" w:hAnsi="Times New Roman"/>
          <w:b/>
          <w:bCs/>
          <w:i/>
          <w:iCs/>
          <w:sz w:val="20"/>
          <w:szCs w:val="20"/>
        </w:rPr>
      </w:pPr>
    </w:p>
    <w:p w:rsidR="002618A8" w:rsidRPr="00731887" w:rsidRDefault="002618A8" w:rsidP="00731887">
      <w:pPr>
        <w:pStyle w:val="aff6"/>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6"/>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C673D9" w:rsidRDefault="00881078"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C673D9" w:rsidRDefault="00881078"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______________ ________________</w:t>
      </w:r>
    </w:p>
    <w:p w:rsidR="00881078" w:rsidRPr="00C673D9" w:rsidRDefault="00881078"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881078" w:rsidRPr="00C673D9" w:rsidRDefault="00881078" w:rsidP="00731887">
      <w:pPr>
        <w:pStyle w:val="aa"/>
        <w:spacing w:after="0" w:line="240" w:lineRule="auto"/>
        <w:ind w:left="0"/>
        <w:jc w:val="both"/>
        <w:rPr>
          <w:rFonts w:ascii="Times New Roman" w:hAnsi="Times New Roman"/>
          <w:sz w:val="16"/>
          <w:szCs w:val="16"/>
          <w:shd w:val="clear" w:color="auto" w:fill="FFFFFF"/>
        </w:rPr>
      </w:pPr>
    </w:p>
    <w:p w:rsidR="00881078" w:rsidRPr="00C673D9" w:rsidRDefault="00881078"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C673D9" w:rsidRDefault="00677BA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C673D9" w:rsidRDefault="00677BA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677BAA" w:rsidRPr="00C673D9" w:rsidRDefault="00677BA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677BAA" w:rsidRPr="00C673D9" w:rsidRDefault="00677BAA" w:rsidP="00731887">
      <w:pPr>
        <w:pStyle w:val="aa"/>
        <w:spacing w:after="0" w:line="240" w:lineRule="auto"/>
        <w:ind w:left="0"/>
        <w:jc w:val="both"/>
        <w:rPr>
          <w:rFonts w:ascii="Times New Roman" w:hAnsi="Times New Roman"/>
          <w:sz w:val="16"/>
          <w:szCs w:val="16"/>
          <w:shd w:val="clear" w:color="auto" w:fill="FFFFFF"/>
        </w:rPr>
      </w:pPr>
    </w:p>
    <w:p w:rsidR="00677BAA" w:rsidRPr="00C673D9" w:rsidRDefault="00677BAA" w:rsidP="00731887">
      <w:pPr>
        <w:pStyle w:val="aa"/>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f"/>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0F4143">
        <w:rPr>
          <w:rFonts w:ascii="Times New Roman" w:hAnsi="Times New Roman"/>
          <w:sz w:val="20"/>
          <w:szCs w:val="20"/>
        </w:rPr>
        <w:t>97</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0F4143">
        <w:rPr>
          <w:rFonts w:ascii="Times New Roman" w:hAnsi="Times New Roman"/>
          <w:sz w:val="20"/>
          <w:szCs w:val="20"/>
        </w:rPr>
        <w:t>01.09</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35647E">
      <w:pPr>
        <w:pStyle w:val="aff6"/>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35647E">
      <w:pPr>
        <w:pStyle w:val="aff6"/>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35647E">
      <w:pPr>
        <w:pStyle w:val="aff6"/>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C673D9" w:rsidRDefault="00CA5F9E" w:rsidP="00C673D9">
      <w:pPr>
        <w:spacing w:after="0" w:line="240" w:lineRule="auto"/>
        <w:outlineLvl w:val="1"/>
        <w:rPr>
          <w:rFonts w:ascii="Times New Roman" w:hAnsi="Times New Roman"/>
          <w:sz w:val="20"/>
          <w:szCs w:val="20"/>
        </w:rPr>
      </w:pPr>
      <w:r w:rsidRPr="00C673D9">
        <w:rPr>
          <w:rFonts w:ascii="Times New Roman" w:hAnsi="Times New Roman"/>
          <w:sz w:val="20"/>
          <w:szCs w:val="20"/>
        </w:rPr>
        <w:t xml:space="preserve">3.1.1. Предоставить товар ПОКУПАТЕЛЮ </w:t>
      </w:r>
      <w:r w:rsidR="009B5C68" w:rsidRPr="00C673D9">
        <w:rPr>
          <w:rFonts w:ascii="Times New Roman" w:hAnsi="Times New Roman"/>
          <w:sz w:val="20"/>
          <w:szCs w:val="20"/>
        </w:rPr>
        <w:t xml:space="preserve">в срок </w:t>
      </w:r>
      <w:r w:rsidR="0035647E">
        <w:rPr>
          <w:rFonts w:ascii="Times New Roman" w:eastAsia="Times New Roman" w:hAnsi="Times New Roman"/>
          <w:sz w:val="20"/>
          <w:szCs w:val="20"/>
          <w:lang w:eastAsia="ru-RU"/>
        </w:rPr>
        <w:t>не более 10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35647E">
      <w:pPr>
        <w:pStyle w:val="afff5"/>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lastRenderedPageBreak/>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35647E">
      <w:pPr>
        <w:pStyle w:val="aff6"/>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35647E">
      <w:pPr>
        <w:pStyle w:val="aff6"/>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35647E">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6"/>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f"/>
        <w:spacing w:before="0" w:after="0"/>
        <w:ind w:firstLine="0"/>
        <w:rPr>
          <w:b/>
          <w:sz w:val="20"/>
          <w:szCs w:val="20"/>
        </w:rPr>
      </w:pPr>
    </w:p>
    <w:p w:rsidR="00CE27FB" w:rsidRPr="00731887" w:rsidRDefault="00CE27FB" w:rsidP="00731887">
      <w:pPr>
        <w:pStyle w:val="afff"/>
        <w:spacing w:before="0" w:after="0"/>
        <w:ind w:firstLine="0"/>
        <w:rPr>
          <w:b/>
          <w:sz w:val="20"/>
          <w:szCs w:val="20"/>
        </w:rPr>
      </w:pPr>
    </w:p>
    <w:p w:rsidR="00CE27FB" w:rsidRPr="00731887" w:rsidRDefault="00CE27FB" w:rsidP="00731887">
      <w:pPr>
        <w:pStyle w:val="afff"/>
        <w:spacing w:before="0" w:after="0"/>
        <w:ind w:firstLine="0"/>
        <w:rPr>
          <w:b/>
          <w:sz w:val="20"/>
          <w:szCs w:val="20"/>
        </w:rPr>
      </w:pPr>
    </w:p>
    <w:p w:rsidR="00CE27FB" w:rsidRPr="00731887" w:rsidRDefault="00CE27FB" w:rsidP="00731887">
      <w:pPr>
        <w:pStyle w:val="afff"/>
        <w:spacing w:before="0" w:after="0"/>
        <w:ind w:firstLine="0"/>
        <w:rPr>
          <w:b/>
          <w:sz w:val="20"/>
          <w:szCs w:val="20"/>
        </w:rPr>
      </w:pPr>
    </w:p>
    <w:p w:rsidR="006C0219" w:rsidRPr="00731887" w:rsidRDefault="006C0219" w:rsidP="00731887">
      <w:pPr>
        <w:pStyle w:val="afff"/>
        <w:spacing w:before="0" w:after="0"/>
        <w:ind w:firstLine="0"/>
        <w:jc w:val="right"/>
        <w:rPr>
          <w:b/>
          <w:sz w:val="20"/>
          <w:szCs w:val="20"/>
        </w:rPr>
      </w:pPr>
    </w:p>
    <w:p w:rsidR="006C0219" w:rsidRPr="00731887" w:rsidRDefault="006C0219" w:rsidP="00731887">
      <w:pPr>
        <w:pStyle w:val="afff"/>
        <w:spacing w:before="0" w:after="0"/>
        <w:ind w:firstLine="0"/>
        <w:jc w:val="right"/>
        <w:rPr>
          <w:b/>
          <w:sz w:val="20"/>
          <w:szCs w:val="20"/>
        </w:rPr>
      </w:pPr>
    </w:p>
    <w:p w:rsidR="006C0219" w:rsidRPr="00731887" w:rsidRDefault="006C0219" w:rsidP="00731887">
      <w:pPr>
        <w:pStyle w:val="afff"/>
        <w:spacing w:before="0" w:after="0"/>
        <w:ind w:firstLine="0"/>
        <w:jc w:val="right"/>
        <w:rPr>
          <w:b/>
          <w:sz w:val="20"/>
          <w:szCs w:val="20"/>
        </w:rPr>
      </w:pPr>
    </w:p>
    <w:p w:rsidR="00CE27FB" w:rsidRPr="00731887" w:rsidRDefault="00CE27FB" w:rsidP="00731887">
      <w:pPr>
        <w:pStyle w:val="afff"/>
        <w:spacing w:before="0" w:after="0"/>
        <w:ind w:firstLine="0"/>
        <w:jc w:val="right"/>
        <w:rPr>
          <w:b/>
          <w:sz w:val="20"/>
          <w:szCs w:val="20"/>
        </w:rPr>
      </w:pPr>
    </w:p>
    <w:p w:rsidR="00CE27FB" w:rsidRPr="00731887" w:rsidRDefault="00CE27FB" w:rsidP="00731887">
      <w:pPr>
        <w:pStyle w:val="afff"/>
        <w:spacing w:before="0" w:after="0"/>
        <w:ind w:firstLine="0"/>
        <w:jc w:val="right"/>
        <w:rPr>
          <w:b/>
          <w:sz w:val="20"/>
          <w:szCs w:val="20"/>
        </w:rPr>
      </w:pPr>
    </w:p>
    <w:p w:rsidR="003B1ADF" w:rsidRPr="00731887" w:rsidRDefault="003B1ADF" w:rsidP="00731887">
      <w:pPr>
        <w:pStyle w:val="afff"/>
        <w:spacing w:before="0" w:after="0"/>
        <w:ind w:firstLine="0"/>
        <w:jc w:val="right"/>
        <w:rPr>
          <w:b/>
          <w:i w:val="0"/>
          <w:sz w:val="20"/>
          <w:szCs w:val="20"/>
        </w:rPr>
      </w:pPr>
    </w:p>
    <w:p w:rsidR="00CA5F9E" w:rsidRPr="00731887" w:rsidRDefault="00CA5F9E" w:rsidP="00731887">
      <w:pPr>
        <w:pStyle w:val="afff"/>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f"/>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f"/>
        <w:spacing w:before="0" w:after="0"/>
        <w:ind w:firstLine="0"/>
        <w:jc w:val="right"/>
        <w:rPr>
          <w:sz w:val="20"/>
          <w:szCs w:val="20"/>
        </w:rPr>
      </w:pPr>
    </w:p>
    <w:p w:rsidR="00484552" w:rsidRPr="00731887" w:rsidRDefault="00484552" w:rsidP="00731887">
      <w:pPr>
        <w:pStyle w:val="afff"/>
        <w:spacing w:before="0" w:after="0"/>
        <w:ind w:firstLine="0"/>
        <w:jc w:val="center"/>
        <w:rPr>
          <w:b/>
          <w:sz w:val="20"/>
          <w:szCs w:val="20"/>
        </w:rPr>
      </w:pPr>
    </w:p>
    <w:p w:rsidR="00484552" w:rsidRPr="0035647E" w:rsidRDefault="00CA5F9E" w:rsidP="0035647E">
      <w:pPr>
        <w:pStyle w:val="afff"/>
        <w:spacing w:before="0" w:after="0"/>
        <w:ind w:firstLine="0"/>
        <w:jc w:val="center"/>
        <w:rPr>
          <w:b/>
          <w:i w:val="0"/>
          <w:sz w:val="20"/>
          <w:szCs w:val="20"/>
        </w:rPr>
      </w:pPr>
      <w:r w:rsidRPr="00731887">
        <w:rPr>
          <w:b/>
          <w:i w:val="0"/>
          <w:sz w:val="20"/>
          <w:szCs w:val="20"/>
        </w:rPr>
        <w:t xml:space="preserve">СПЕЦИФИКАЦИЯ </w:t>
      </w:r>
    </w:p>
    <w:tbl>
      <w:tblPr>
        <w:tblpPr w:leftFromText="180" w:rightFromText="180" w:vertAnchor="text" w:horzAnchor="page" w:tblpX="221" w:tblpY="40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836"/>
        <w:gridCol w:w="1984"/>
        <w:gridCol w:w="1134"/>
        <w:gridCol w:w="1134"/>
        <w:gridCol w:w="1418"/>
        <w:gridCol w:w="1559"/>
      </w:tblGrid>
      <w:tr w:rsidR="000F4143" w:rsidRPr="00731887" w:rsidTr="000F4143">
        <w:trPr>
          <w:cantSplit/>
          <w:trHeight w:val="34"/>
        </w:trPr>
        <w:tc>
          <w:tcPr>
            <w:tcW w:w="495"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836"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1984" w:type="dxa"/>
            <w:vAlign w:val="center"/>
          </w:tcPr>
          <w:p w:rsidR="000F4143" w:rsidRPr="00731887" w:rsidRDefault="000F4143" w:rsidP="000F4143">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134"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8"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559"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0F4143" w:rsidRPr="00731887" w:rsidTr="000F4143">
        <w:trPr>
          <w:cantSplit/>
          <w:trHeight w:val="469"/>
        </w:trPr>
        <w:tc>
          <w:tcPr>
            <w:tcW w:w="495"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836" w:type="dxa"/>
          </w:tcPr>
          <w:p w:rsidR="000F4143" w:rsidRPr="000F4143" w:rsidRDefault="000F4143" w:rsidP="000F4143">
            <w:pPr>
              <w:spacing w:after="0" w:line="240" w:lineRule="auto"/>
              <w:rPr>
                <w:rFonts w:ascii="Times New Roman" w:eastAsia="Times New Roman" w:hAnsi="Times New Roman"/>
                <w:bCs/>
                <w:sz w:val="20"/>
                <w:szCs w:val="20"/>
              </w:rPr>
            </w:pPr>
            <w:r w:rsidRPr="000F4143">
              <w:rPr>
                <w:rFonts w:ascii="Times New Roman" w:eastAsia="Times New Roman" w:hAnsi="Times New Roman"/>
                <w:sz w:val="20"/>
                <w:szCs w:val="20"/>
              </w:rPr>
              <w:t>Счетчик электрической энергии однофазный CE208 C4.846.2.OGR1.QYUDVFZ GB01 SPDS или эквивалент</w:t>
            </w:r>
          </w:p>
        </w:tc>
        <w:tc>
          <w:tcPr>
            <w:tcW w:w="1984" w:type="dxa"/>
            <w:vAlign w:val="center"/>
          </w:tcPr>
          <w:p w:rsidR="000F4143" w:rsidRPr="00731887" w:rsidRDefault="000F4143" w:rsidP="000F4143">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0F4143" w:rsidRPr="00731887" w:rsidRDefault="000F4143" w:rsidP="000F4143">
            <w:pPr>
              <w:tabs>
                <w:tab w:val="num" w:pos="71"/>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0F4143" w:rsidRPr="00731887" w:rsidRDefault="000F4143" w:rsidP="000F4143">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418" w:type="dxa"/>
            <w:vAlign w:val="center"/>
          </w:tcPr>
          <w:p w:rsidR="000F4143" w:rsidRPr="00731887" w:rsidRDefault="000F4143" w:rsidP="000F4143">
            <w:pPr>
              <w:spacing w:after="0" w:line="240" w:lineRule="auto"/>
              <w:jc w:val="center"/>
              <w:rPr>
                <w:rFonts w:ascii="Times New Roman" w:hAnsi="Times New Roman"/>
                <w:sz w:val="20"/>
                <w:szCs w:val="20"/>
                <w:lang w:eastAsia="ru-RU"/>
              </w:rPr>
            </w:pPr>
          </w:p>
        </w:tc>
        <w:tc>
          <w:tcPr>
            <w:tcW w:w="1559" w:type="dxa"/>
            <w:vAlign w:val="center"/>
          </w:tcPr>
          <w:p w:rsidR="000F4143" w:rsidRPr="00731887" w:rsidRDefault="000F4143" w:rsidP="000F4143">
            <w:pPr>
              <w:spacing w:after="0" w:line="240" w:lineRule="auto"/>
              <w:jc w:val="center"/>
              <w:rPr>
                <w:rFonts w:ascii="Times New Roman" w:hAnsi="Times New Roman"/>
                <w:sz w:val="20"/>
                <w:szCs w:val="20"/>
                <w:lang w:eastAsia="ru-RU"/>
              </w:rPr>
            </w:pPr>
          </w:p>
        </w:tc>
      </w:tr>
      <w:tr w:rsidR="000F4143" w:rsidRPr="00731887" w:rsidTr="000F4143">
        <w:trPr>
          <w:cantSplit/>
          <w:trHeight w:val="263"/>
        </w:trPr>
        <w:tc>
          <w:tcPr>
            <w:tcW w:w="9001" w:type="dxa"/>
            <w:gridSpan w:val="6"/>
            <w:vAlign w:val="center"/>
          </w:tcPr>
          <w:p w:rsidR="000F4143" w:rsidRPr="00731887" w:rsidRDefault="000F4143" w:rsidP="000F4143">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559" w:type="dxa"/>
            <w:vAlign w:val="center"/>
          </w:tcPr>
          <w:p w:rsidR="000F4143" w:rsidRPr="00731887" w:rsidRDefault="000F4143" w:rsidP="000F4143">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484552" w:rsidRPr="00731887" w:rsidRDefault="00484552" w:rsidP="00731887">
      <w:pPr>
        <w:pStyle w:val="afff"/>
        <w:tabs>
          <w:tab w:val="left" w:pos="367"/>
        </w:tabs>
        <w:spacing w:before="0" w:after="0"/>
        <w:ind w:left="720" w:firstLine="0"/>
        <w:jc w:val="left"/>
        <w:rPr>
          <w:i w:val="0"/>
          <w:sz w:val="20"/>
          <w:szCs w:val="20"/>
        </w:rPr>
      </w:pPr>
    </w:p>
    <w:p w:rsidR="008A6F54" w:rsidRPr="00731887" w:rsidRDefault="008A6F54" w:rsidP="0035647E">
      <w:pPr>
        <w:pStyle w:val="aa"/>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35647E">
      <w:pPr>
        <w:pStyle w:val="aa"/>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35647E" w:rsidP="0035647E">
      <w:pPr>
        <w:pStyle w:val="aa"/>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10</w:t>
      </w:r>
      <w:r w:rsidR="008A6F54"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35647E">
      <w:pPr>
        <w:pStyle w:val="aa"/>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35647E">
      <w:pPr>
        <w:pStyle w:val="aa"/>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35647E">
      <w:pPr>
        <w:pStyle w:val="aa"/>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0F4143"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Pr>
          <w:rFonts w:ascii="Times New Roman" w:hAnsi="Times New Roman"/>
          <w:sz w:val="20"/>
          <w:szCs w:val="20"/>
        </w:rPr>
        <w:t>7</w:t>
      </w:r>
      <w:r w:rsidR="008A6F54" w:rsidRPr="00731887">
        <w:rPr>
          <w:rFonts w:ascii="Times New Roman" w:hAnsi="Times New Roman"/>
          <w:sz w:val="20"/>
          <w:szCs w:val="20"/>
        </w:rPr>
        <w:t>.  Продукция должна быть новой и ра</w:t>
      </w:r>
      <w:r>
        <w:rPr>
          <w:rFonts w:ascii="Times New Roman" w:hAnsi="Times New Roman"/>
          <w:sz w:val="20"/>
          <w:szCs w:val="20"/>
        </w:rPr>
        <w:t>нее неиспользованной, не ранее 2 кв. 2022</w:t>
      </w:r>
      <w:r w:rsidR="008A6F54" w:rsidRPr="00731887">
        <w:rPr>
          <w:rFonts w:ascii="Times New Roman" w:hAnsi="Times New Roman"/>
          <w:sz w:val="20"/>
          <w:szCs w:val="20"/>
        </w:rPr>
        <w:t xml:space="preserve"> г. выпуска.</w:t>
      </w:r>
    </w:p>
    <w:p w:rsidR="008A6F54" w:rsidRPr="00731887" w:rsidRDefault="000F4143" w:rsidP="00731887">
      <w:pPr>
        <w:pStyle w:val="afff"/>
        <w:spacing w:before="0" w:after="0"/>
        <w:ind w:firstLine="0"/>
        <w:rPr>
          <w:b/>
          <w:i w:val="0"/>
          <w:sz w:val="20"/>
          <w:szCs w:val="20"/>
        </w:rPr>
      </w:pPr>
      <w:r>
        <w:rPr>
          <w:i w:val="0"/>
          <w:sz w:val="20"/>
          <w:szCs w:val="20"/>
        </w:rPr>
        <w:t>8</w:t>
      </w:r>
      <w:r w:rsidR="008A6F54" w:rsidRPr="00731887">
        <w:rPr>
          <w:i w:val="0"/>
          <w:sz w:val="20"/>
          <w:szCs w:val="20"/>
        </w:rPr>
        <w:t>.  Гарантия качества: ______________________</w:t>
      </w:r>
    </w:p>
    <w:p w:rsidR="00660820" w:rsidRPr="00731887" w:rsidRDefault="00660820" w:rsidP="00731887">
      <w:pPr>
        <w:pStyle w:val="afff"/>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35647E">
      <w:pPr>
        <w:pStyle w:val="afff"/>
        <w:spacing w:before="0" w:after="0"/>
        <w:ind w:firstLine="0"/>
        <w:jc w:val="right"/>
        <w:rPr>
          <w:b/>
          <w:i w:val="0"/>
          <w:sz w:val="20"/>
          <w:szCs w:val="20"/>
        </w:rPr>
      </w:pPr>
      <w:bookmarkStart w:id="470" w:name="_Ref312031562"/>
      <w:r w:rsidRPr="00731887">
        <w:rPr>
          <w:sz w:val="20"/>
          <w:szCs w:val="20"/>
        </w:rPr>
        <w:br w:type="page"/>
      </w: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35647E">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0F4143" w:rsidRPr="004826EE" w:rsidRDefault="000F4143" w:rsidP="004826EE">
      <w:pPr>
        <w:pStyle w:val="Bodytext20"/>
        <w:numPr>
          <w:ilvl w:val="0"/>
          <w:numId w:val="20"/>
        </w:numPr>
        <w:shd w:val="clear" w:color="auto" w:fill="auto"/>
        <w:tabs>
          <w:tab w:val="left" w:pos="1019"/>
        </w:tabs>
        <w:spacing w:after="0" w:line="240" w:lineRule="auto"/>
        <w:ind w:firstLine="740"/>
        <w:jc w:val="both"/>
        <w:rPr>
          <w:rFonts w:ascii="Times New Roman" w:hAnsi="Times New Roman" w:cs="Times New Roman"/>
          <w:b/>
          <w:sz w:val="20"/>
          <w:szCs w:val="20"/>
        </w:rPr>
      </w:pPr>
      <w:r w:rsidRPr="004826EE">
        <w:rPr>
          <w:rFonts w:ascii="Times New Roman" w:hAnsi="Times New Roman" w:cs="Times New Roman"/>
          <w:b/>
          <w:sz w:val="20"/>
          <w:szCs w:val="20"/>
        </w:rPr>
        <w:t>Общие сведения о предмете открытого запроса предложений.</w:t>
      </w:r>
    </w:p>
    <w:p w:rsidR="000F4143" w:rsidRPr="004826EE" w:rsidRDefault="000F4143" w:rsidP="004826EE">
      <w:pPr>
        <w:pStyle w:val="Bodytext20"/>
        <w:numPr>
          <w:ilvl w:val="1"/>
          <w:numId w:val="20"/>
        </w:numPr>
        <w:shd w:val="clear" w:color="auto" w:fill="auto"/>
        <w:tabs>
          <w:tab w:val="left" w:pos="1397"/>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 xml:space="preserve">Предметом </w:t>
      </w:r>
      <w:r w:rsidR="004826EE" w:rsidRPr="004826EE">
        <w:rPr>
          <w:rFonts w:ascii="Times New Roman" w:hAnsi="Times New Roman" w:cs="Times New Roman"/>
          <w:sz w:val="20"/>
          <w:szCs w:val="20"/>
        </w:rPr>
        <w:t xml:space="preserve">запроса котировок в электронной форме среди субъектов малого и среднего предпринимательства </w:t>
      </w:r>
      <w:r w:rsidRPr="004826EE">
        <w:rPr>
          <w:rFonts w:ascii="Times New Roman" w:hAnsi="Times New Roman" w:cs="Times New Roman"/>
          <w:sz w:val="20"/>
          <w:szCs w:val="20"/>
        </w:rPr>
        <w:t>является право заключения договора на поставку приборов учета электрической энергии (далее по тексту - «приборы учета» или «товар») Приборы учета должны быть новым, не бывшим в употреблении.</w:t>
      </w:r>
    </w:p>
    <w:p w:rsidR="000F4143" w:rsidRPr="004826EE" w:rsidRDefault="000F4143" w:rsidP="004826EE">
      <w:pPr>
        <w:pStyle w:val="Bodytext20"/>
        <w:numPr>
          <w:ilvl w:val="1"/>
          <w:numId w:val="20"/>
        </w:numPr>
        <w:shd w:val="clear" w:color="auto" w:fill="auto"/>
        <w:tabs>
          <w:tab w:val="left" w:pos="1404"/>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В цену заявки должны быть включены следующие услуги:</w:t>
      </w:r>
    </w:p>
    <w:p w:rsidR="000F4143" w:rsidRPr="004826EE" w:rsidRDefault="000F4143" w:rsidP="004826EE">
      <w:pPr>
        <w:pStyle w:val="Bodytext20"/>
        <w:numPr>
          <w:ilvl w:val="0"/>
          <w:numId w:val="21"/>
        </w:numPr>
        <w:shd w:val="clear" w:color="auto" w:fill="auto"/>
        <w:tabs>
          <w:tab w:val="left" w:pos="1016"/>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доставка к месту нахождения Заказчика;</w:t>
      </w:r>
    </w:p>
    <w:p w:rsidR="000F4143" w:rsidRPr="004826EE" w:rsidRDefault="000F4143" w:rsidP="004826EE">
      <w:pPr>
        <w:pStyle w:val="Bodytext20"/>
        <w:numPr>
          <w:ilvl w:val="0"/>
          <w:numId w:val="21"/>
        </w:numPr>
        <w:shd w:val="clear" w:color="auto" w:fill="auto"/>
        <w:tabs>
          <w:tab w:val="left" w:pos="1016"/>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ответственность Поставщика за сохранность груза в пути в пределах его стоимости.</w:t>
      </w:r>
    </w:p>
    <w:p w:rsidR="000F4143" w:rsidRPr="004826EE" w:rsidRDefault="000F4143" w:rsidP="004826EE">
      <w:pPr>
        <w:pStyle w:val="Bodytext20"/>
        <w:numPr>
          <w:ilvl w:val="0"/>
          <w:numId w:val="21"/>
        </w:numPr>
        <w:shd w:val="clear" w:color="auto" w:fill="auto"/>
        <w:tabs>
          <w:tab w:val="left" w:pos="1016"/>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налоги;</w:t>
      </w:r>
    </w:p>
    <w:p w:rsidR="000F4143" w:rsidRPr="004826EE" w:rsidRDefault="000F4143" w:rsidP="004826EE">
      <w:pPr>
        <w:pStyle w:val="Bodytext20"/>
        <w:numPr>
          <w:ilvl w:val="0"/>
          <w:numId w:val="21"/>
        </w:numPr>
        <w:shd w:val="clear" w:color="auto" w:fill="auto"/>
        <w:tabs>
          <w:tab w:val="left" w:pos="1016"/>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сборы;</w:t>
      </w:r>
    </w:p>
    <w:p w:rsidR="000F4143" w:rsidRPr="004826EE" w:rsidRDefault="000F4143" w:rsidP="004826EE">
      <w:pPr>
        <w:pStyle w:val="Bodytext20"/>
        <w:numPr>
          <w:ilvl w:val="0"/>
          <w:numId w:val="21"/>
        </w:numPr>
        <w:shd w:val="clear" w:color="auto" w:fill="auto"/>
        <w:tabs>
          <w:tab w:val="left" w:pos="1016"/>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скидки, предлагаемые поставщиком;</w:t>
      </w:r>
    </w:p>
    <w:p w:rsidR="000F4143" w:rsidRPr="004826EE" w:rsidRDefault="000F4143" w:rsidP="004826EE">
      <w:pPr>
        <w:pStyle w:val="Bodytext20"/>
        <w:numPr>
          <w:ilvl w:val="0"/>
          <w:numId w:val="21"/>
        </w:numPr>
        <w:shd w:val="clear" w:color="auto" w:fill="auto"/>
        <w:tabs>
          <w:tab w:val="left" w:pos="1019"/>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другие обязательные платежи.</w:t>
      </w:r>
    </w:p>
    <w:p w:rsidR="000F4143" w:rsidRPr="004826EE" w:rsidRDefault="000F4143" w:rsidP="004826EE">
      <w:pPr>
        <w:pStyle w:val="Bodytext20"/>
        <w:shd w:val="clear" w:color="auto" w:fill="auto"/>
        <w:tabs>
          <w:tab w:val="left" w:pos="1019"/>
        </w:tabs>
        <w:spacing w:after="0" w:line="240" w:lineRule="auto"/>
        <w:ind w:left="740"/>
        <w:jc w:val="both"/>
        <w:rPr>
          <w:rFonts w:ascii="Times New Roman" w:hAnsi="Times New Roman" w:cs="Times New Roman"/>
          <w:b/>
          <w:sz w:val="20"/>
          <w:szCs w:val="20"/>
        </w:rPr>
      </w:pPr>
    </w:p>
    <w:p w:rsidR="000F4143" w:rsidRPr="004826EE" w:rsidRDefault="000F4143" w:rsidP="004826EE">
      <w:pPr>
        <w:pStyle w:val="Bodytext20"/>
        <w:numPr>
          <w:ilvl w:val="0"/>
          <w:numId w:val="20"/>
        </w:numPr>
        <w:shd w:val="clear" w:color="auto" w:fill="auto"/>
        <w:tabs>
          <w:tab w:val="left" w:pos="1019"/>
        </w:tabs>
        <w:spacing w:after="0" w:line="240" w:lineRule="auto"/>
        <w:ind w:firstLine="740"/>
        <w:jc w:val="both"/>
        <w:rPr>
          <w:rFonts w:ascii="Times New Roman" w:hAnsi="Times New Roman" w:cs="Times New Roman"/>
          <w:b/>
          <w:sz w:val="20"/>
          <w:szCs w:val="20"/>
        </w:rPr>
      </w:pPr>
      <w:r w:rsidRPr="004826EE">
        <w:rPr>
          <w:rFonts w:ascii="Times New Roman" w:hAnsi="Times New Roman" w:cs="Times New Roman"/>
          <w:b/>
          <w:sz w:val="20"/>
          <w:szCs w:val="20"/>
        </w:rPr>
        <w:t>Характеристики приборов учета</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 xml:space="preserve">Однофазный прибор учета предназначен для </w:t>
      </w:r>
      <w:proofErr w:type="spellStart"/>
      <w:r w:rsidRPr="004826EE">
        <w:rPr>
          <w:rFonts w:ascii="Times New Roman" w:hAnsi="Times New Roman" w:cs="Times New Roman"/>
          <w:sz w:val="20"/>
          <w:szCs w:val="20"/>
        </w:rPr>
        <w:t>многотарифного</w:t>
      </w:r>
      <w:proofErr w:type="spellEnd"/>
      <w:r w:rsidRPr="004826EE">
        <w:rPr>
          <w:rFonts w:ascii="Times New Roman" w:hAnsi="Times New Roman" w:cs="Times New Roman"/>
          <w:sz w:val="20"/>
          <w:szCs w:val="20"/>
        </w:rPr>
        <w:t xml:space="preserve"> коммерческого или технического учета активной и реактивной энергии в двухпроводных сетях переменного тока с номинальным напряжением 230</w:t>
      </w:r>
      <w:proofErr w:type="gramStart"/>
      <w:r w:rsidRPr="004826EE">
        <w:rPr>
          <w:rFonts w:ascii="Times New Roman" w:hAnsi="Times New Roman" w:cs="Times New Roman"/>
          <w:sz w:val="20"/>
          <w:szCs w:val="20"/>
        </w:rPr>
        <w:t xml:space="preserve"> В</w:t>
      </w:r>
      <w:proofErr w:type="gramEnd"/>
      <w:r w:rsidRPr="004826EE">
        <w:rPr>
          <w:rFonts w:ascii="Times New Roman" w:hAnsi="Times New Roman" w:cs="Times New Roman"/>
          <w:sz w:val="20"/>
          <w:szCs w:val="20"/>
        </w:rPr>
        <w:t xml:space="preserve"> и частотой 50 Гц. Базовый (максимальный) ток нагрузки – 5(80) А.</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 xml:space="preserve">Однофазный прибор учета предназначен для организации одно и </w:t>
      </w:r>
      <w:proofErr w:type="spellStart"/>
      <w:r w:rsidRPr="004826EE">
        <w:rPr>
          <w:rFonts w:ascii="Times New Roman" w:hAnsi="Times New Roman" w:cs="Times New Roman"/>
          <w:sz w:val="20"/>
          <w:szCs w:val="20"/>
        </w:rPr>
        <w:t>многотарифного</w:t>
      </w:r>
      <w:proofErr w:type="spellEnd"/>
      <w:r w:rsidRPr="004826EE">
        <w:rPr>
          <w:rFonts w:ascii="Times New Roman" w:hAnsi="Times New Roman" w:cs="Times New Roman"/>
          <w:sz w:val="20"/>
          <w:szCs w:val="20"/>
        </w:rPr>
        <w:t xml:space="preserve"> учета электроэнергии, дифференцированного как по времени суток, так и по уровню потребляемой электроэнергии и мощности.</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Однофазный прибор учета должен иметь исполнение типа SPLIT: измерительный блок в корпусе со степенью защиты не менее IP54 для наружной установки (обычно на опоре линии электропередачи), блок индикации и управления (далее по тексту – терминал) в корпусе со степенью защиты не хуже IP20 для управления измерительным блоком из отапливаемых помещений.</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 xml:space="preserve">В состав счетчика типа </w:t>
      </w:r>
      <w:r w:rsidRPr="004826EE">
        <w:rPr>
          <w:rFonts w:ascii="Times New Roman" w:hAnsi="Times New Roman" w:cs="Times New Roman"/>
          <w:sz w:val="20"/>
          <w:szCs w:val="20"/>
          <w:lang w:val="en-US"/>
        </w:rPr>
        <w:t>SPLIT</w:t>
      </w:r>
      <w:r w:rsidRPr="004826EE">
        <w:rPr>
          <w:rFonts w:ascii="Times New Roman" w:hAnsi="Times New Roman" w:cs="Times New Roman"/>
          <w:sz w:val="20"/>
          <w:szCs w:val="20"/>
        </w:rPr>
        <w:t xml:space="preserve"> должен входить терминал для дистанционного считывания данных с приборов учета потребителями. Стоимость данного терминала включается в общую стоимость прибора учета.</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Необходимые питающие напряжения измерительной части счетчика, а также дополнительных модулей обеспечивает встроенный источник питания.</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Счетчик электрической энергии должен обеспечивать хранение профиля нагрузки с 30-ти минутным интервалом на глубину не менее 120 суток.</w:t>
      </w:r>
    </w:p>
    <w:p w:rsidR="000F4143" w:rsidRPr="004826EE" w:rsidRDefault="000F4143" w:rsidP="004826E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Прибор учета должен быть поддержан в ПК «</w:t>
      </w:r>
      <w:proofErr w:type="spellStart"/>
      <w:r w:rsidRPr="004826EE">
        <w:rPr>
          <w:rFonts w:ascii="Times New Roman" w:hAnsi="Times New Roman" w:cs="Times New Roman"/>
          <w:sz w:val="20"/>
          <w:szCs w:val="20"/>
        </w:rPr>
        <w:t>Энергосфера</w:t>
      </w:r>
      <w:proofErr w:type="spellEnd"/>
      <w:r w:rsidRPr="004826EE">
        <w:rPr>
          <w:rFonts w:ascii="Times New Roman" w:hAnsi="Times New Roman" w:cs="Times New Roman"/>
          <w:sz w:val="20"/>
          <w:szCs w:val="20"/>
        </w:rPr>
        <w:t xml:space="preserve"> 8.1» ООО «</w:t>
      </w:r>
      <w:proofErr w:type="spellStart"/>
      <w:r w:rsidRPr="004826EE">
        <w:rPr>
          <w:rFonts w:ascii="Times New Roman" w:hAnsi="Times New Roman" w:cs="Times New Roman"/>
          <w:sz w:val="20"/>
          <w:szCs w:val="20"/>
        </w:rPr>
        <w:t>Прософт</w:t>
      </w:r>
      <w:proofErr w:type="spellEnd"/>
      <w:r w:rsidRPr="004826EE">
        <w:rPr>
          <w:rFonts w:ascii="Times New Roman" w:hAnsi="Times New Roman" w:cs="Times New Roman"/>
          <w:sz w:val="20"/>
          <w:szCs w:val="20"/>
        </w:rPr>
        <w:t xml:space="preserve"> – Системы» (подтверждение поддержки – письмо от ООО «</w:t>
      </w:r>
      <w:proofErr w:type="spellStart"/>
      <w:r w:rsidRPr="004826EE">
        <w:rPr>
          <w:rFonts w:ascii="Times New Roman" w:hAnsi="Times New Roman" w:cs="Times New Roman"/>
          <w:sz w:val="20"/>
          <w:szCs w:val="20"/>
        </w:rPr>
        <w:t>Прософт-Системы</w:t>
      </w:r>
      <w:proofErr w:type="spellEnd"/>
      <w:r w:rsidRPr="004826EE">
        <w:rPr>
          <w:rFonts w:ascii="Times New Roman" w:hAnsi="Times New Roman" w:cs="Times New Roman"/>
          <w:sz w:val="20"/>
          <w:szCs w:val="20"/>
        </w:rPr>
        <w:t>»).</w:t>
      </w:r>
    </w:p>
    <w:p w:rsidR="000F4143" w:rsidRPr="004826EE" w:rsidRDefault="000F4143" w:rsidP="004826EE">
      <w:pPr>
        <w:pStyle w:val="Bodytext20"/>
        <w:shd w:val="clear" w:color="auto" w:fill="auto"/>
        <w:tabs>
          <w:tab w:val="left" w:pos="1019"/>
        </w:tabs>
        <w:spacing w:after="0" w:line="240" w:lineRule="auto"/>
        <w:ind w:firstLine="709"/>
        <w:jc w:val="both"/>
        <w:rPr>
          <w:rFonts w:ascii="Times New Roman" w:hAnsi="Times New Roman" w:cs="Times New Roman"/>
          <w:sz w:val="20"/>
          <w:szCs w:val="20"/>
        </w:rPr>
      </w:pPr>
      <w:proofErr w:type="gramStart"/>
      <w:r w:rsidRPr="004826EE">
        <w:rPr>
          <w:rFonts w:ascii="Times New Roman" w:eastAsia="Calibri" w:hAnsi="Times New Roman" w:cs="Times New Roman"/>
          <w:sz w:val="20"/>
          <w:szCs w:val="20"/>
        </w:rPr>
        <w:t xml:space="preserve">Приборы учета электрической энергии должны удовлетворять требованиям, предъявляемым законодательством Российской Федерации об обеспечении единства измерений к средствам измерений, применяемым в сфере государственного регулирования обеспечения единства измерений, и обеспечивать перечень функций в соответствии с разделом </w:t>
      </w:r>
      <w:r w:rsidRPr="004826EE">
        <w:rPr>
          <w:rFonts w:ascii="Times New Roman" w:eastAsia="Calibri" w:hAnsi="Times New Roman" w:cs="Times New Roman"/>
          <w:sz w:val="20"/>
          <w:szCs w:val="20"/>
          <w:lang w:val="en-US"/>
        </w:rPr>
        <w:t>III</w:t>
      </w:r>
      <w:r w:rsidRPr="004826EE">
        <w:rPr>
          <w:rFonts w:ascii="Times New Roman" w:eastAsia="Calibri" w:hAnsi="Times New Roman" w:cs="Times New Roman"/>
          <w:sz w:val="20"/>
          <w:szCs w:val="20"/>
        </w:rPr>
        <w:t xml:space="preserve"> Постановление от 19 июня 2020 г. № 890 от «</w:t>
      </w:r>
      <w:r w:rsidRPr="004826EE">
        <w:rPr>
          <w:rFonts w:ascii="Times New Roman" w:eastAsia="Calibri" w:hAnsi="Times New Roman" w:cs="Times New Roman"/>
          <w:bCs/>
          <w:sz w:val="20"/>
          <w:szCs w:val="20"/>
        </w:rPr>
        <w:t>О порядке предоставления доступа к минимальному набору функций интеллектуальных систем учета электрической энергии (мощности)»</w:t>
      </w:r>
      <w:r w:rsidRPr="004826EE">
        <w:rPr>
          <w:rFonts w:ascii="Times New Roman" w:eastAsia="Calibri" w:hAnsi="Times New Roman" w:cs="Times New Roman"/>
          <w:sz w:val="20"/>
          <w:szCs w:val="20"/>
        </w:rPr>
        <w:t>.</w:t>
      </w:r>
      <w:proofErr w:type="gramEnd"/>
    </w:p>
    <w:p w:rsidR="000F4143" w:rsidRPr="004826EE" w:rsidRDefault="000F4143" w:rsidP="004826EE">
      <w:pPr>
        <w:pStyle w:val="Bodytext20"/>
        <w:shd w:val="clear" w:color="auto" w:fill="auto"/>
        <w:tabs>
          <w:tab w:val="left" w:pos="1019"/>
        </w:tabs>
        <w:spacing w:after="0" w:line="240" w:lineRule="auto"/>
        <w:ind w:left="740"/>
        <w:jc w:val="both"/>
        <w:rPr>
          <w:rFonts w:ascii="Times New Roman" w:hAnsi="Times New Roman" w:cs="Times New Roman"/>
          <w:sz w:val="20"/>
          <w:szCs w:val="20"/>
        </w:rPr>
      </w:pPr>
    </w:p>
    <w:p w:rsidR="000F4143" w:rsidRPr="004826EE" w:rsidRDefault="000F4143" w:rsidP="004826EE">
      <w:pPr>
        <w:pStyle w:val="affffff0"/>
        <w:jc w:val="right"/>
        <w:rPr>
          <w:rFonts w:ascii="Times New Roman" w:hAnsi="Times New Roman" w:cs="Times New Roman"/>
          <w:sz w:val="20"/>
          <w:szCs w:val="20"/>
        </w:rPr>
      </w:pPr>
      <w:r w:rsidRPr="004826EE">
        <w:rPr>
          <w:rFonts w:ascii="Times New Roman" w:hAnsi="Times New Roman" w:cs="Times New Roman"/>
          <w:b/>
          <w:bCs/>
          <w:color w:val="000000"/>
          <w:sz w:val="20"/>
          <w:szCs w:val="20"/>
        </w:rPr>
        <w:t xml:space="preserve">Таблица 1. Требования к однофазным приборам учета </w:t>
      </w:r>
    </w:p>
    <w:tbl>
      <w:tblPr>
        <w:tblW w:w="54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
        <w:gridCol w:w="4558"/>
        <w:gridCol w:w="3252"/>
        <w:gridCol w:w="2432"/>
      </w:tblGrid>
      <w:tr w:rsidR="000F4143" w:rsidRPr="004826EE" w:rsidTr="000F4143">
        <w:trPr>
          <w:cantSplit/>
          <w:tblHeader/>
        </w:trPr>
        <w:tc>
          <w:tcPr>
            <w:tcW w:w="452"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jc w:val="center"/>
              <w:rPr>
                <w:rFonts w:ascii="Times New Roman" w:hAnsi="Times New Roman"/>
                <w:b/>
                <w:sz w:val="20"/>
                <w:szCs w:val="20"/>
              </w:rPr>
            </w:pPr>
            <w:r w:rsidRPr="004826EE">
              <w:rPr>
                <w:rFonts w:ascii="Times New Roman" w:hAnsi="Times New Roman"/>
                <w:b/>
                <w:sz w:val="20"/>
                <w:szCs w:val="20"/>
              </w:rPr>
              <w:t>№</w:t>
            </w:r>
          </w:p>
          <w:p w:rsidR="000F4143" w:rsidRPr="004826EE" w:rsidRDefault="000F4143" w:rsidP="004826EE">
            <w:pPr>
              <w:spacing w:after="0" w:line="240" w:lineRule="auto"/>
              <w:jc w:val="center"/>
              <w:rPr>
                <w:rFonts w:ascii="Times New Roman" w:hAnsi="Times New Roman"/>
                <w:b/>
                <w:sz w:val="20"/>
                <w:szCs w:val="20"/>
              </w:rPr>
            </w:pPr>
            <w:proofErr w:type="spellStart"/>
            <w:proofErr w:type="gramStart"/>
            <w:r w:rsidRPr="004826EE">
              <w:rPr>
                <w:rFonts w:ascii="Times New Roman" w:hAnsi="Times New Roman"/>
                <w:b/>
                <w:sz w:val="20"/>
                <w:szCs w:val="20"/>
              </w:rPr>
              <w:t>п</w:t>
            </w:r>
            <w:proofErr w:type="spellEnd"/>
            <w:proofErr w:type="gramEnd"/>
            <w:r w:rsidRPr="004826EE">
              <w:rPr>
                <w:rFonts w:ascii="Times New Roman" w:hAnsi="Times New Roman"/>
                <w:b/>
                <w:sz w:val="20"/>
                <w:szCs w:val="20"/>
              </w:rPr>
              <w:t>/</w:t>
            </w:r>
            <w:proofErr w:type="spellStart"/>
            <w:r w:rsidRPr="004826EE">
              <w:rPr>
                <w:rFonts w:ascii="Times New Roman" w:hAnsi="Times New Roman"/>
                <w:b/>
                <w:sz w:val="20"/>
                <w:szCs w:val="20"/>
              </w:rPr>
              <w:t>п</w:t>
            </w:r>
            <w:proofErr w:type="spellEnd"/>
          </w:p>
        </w:tc>
        <w:tc>
          <w:tcPr>
            <w:tcW w:w="202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jc w:val="center"/>
              <w:rPr>
                <w:rFonts w:ascii="Times New Roman" w:hAnsi="Times New Roman"/>
                <w:b/>
                <w:sz w:val="20"/>
                <w:szCs w:val="20"/>
              </w:rPr>
            </w:pPr>
            <w:r w:rsidRPr="004826EE">
              <w:rPr>
                <w:rFonts w:ascii="Times New Roman" w:hAnsi="Times New Roman"/>
                <w:b/>
                <w:sz w:val="20"/>
                <w:szCs w:val="20"/>
              </w:rPr>
              <w:t>Технические требования</w:t>
            </w:r>
          </w:p>
          <w:p w:rsidR="000F4143" w:rsidRPr="004826EE" w:rsidRDefault="000F4143" w:rsidP="004826EE">
            <w:pPr>
              <w:spacing w:after="0" w:line="240" w:lineRule="auto"/>
              <w:jc w:val="center"/>
              <w:rPr>
                <w:rFonts w:ascii="Times New Roman" w:hAnsi="Times New Roman"/>
                <w:b/>
                <w:sz w:val="20"/>
                <w:szCs w:val="20"/>
              </w:rPr>
            </w:pPr>
            <w:r w:rsidRPr="004826EE">
              <w:rPr>
                <w:rFonts w:ascii="Times New Roman" w:hAnsi="Times New Roman"/>
                <w:b/>
                <w:sz w:val="20"/>
                <w:szCs w:val="20"/>
              </w:rPr>
              <w:t>(наименование параметра)</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jc w:val="center"/>
              <w:rPr>
                <w:rFonts w:ascii="Times New Roman" w:hAnsi="Times New Roman"/>
                <w:b/>
                <w:sz w:val="20"/>
                <w:szCs w:val="20"/>
              </w:rPr>
            </w:pPr>
            <w:r w:rsidRPr="004826EE">
              <w:rPr>
                <w:rFonts w:ascii="Times New Roman" w:hAnsi="Times New Roman"/>
                <w:b/>
                <w:sz w:val="20"/>
                <w:szCs w:val="20"/>
              </w:rPr>
              <w:t>Требуемое значение</w:t>
            </w:r>
          </w:p>
        </w:tc>
        <w:tc>
          <w:tcPr>
            <w:tcW w:w="1080"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jc w:val="center"/>
              <w:rPr>
                <w:rFonts w:ascii="Times New Roman" w:hAnsi="Times New Roman"/>
                <w:b/>
                <w:sz w:val="20"/>
                <w:szCs w:val="20"/>
              </w:rPr>
            </w:pPr>
            <w:r w:rsidRPr="004826EE">
              <w:rPr>
                <w:rFonts w:ascii="Times New Roman" w:hAnsi="Times New Roman"/>
                <w:b/>
                <w:sz w:val="20"/>
                <w:szCs w:val="20"/>
              </w:rPr>
              <w:t>Подтверждающий документ</w:t>
            </w:r>
          </w:p>
        </w:tc>
      </w:tr>
      <w:tr w:rsidR="000F4143" w:rsidRPr="004826EE" w:rsidTr="000F4143">
        <w:trPr>
          <w:cantSplit/>
          <w:trHeight w:val="47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b/>
                <w:sz w:val="20"/>
                <w:szCs w:val="20"/>
              </w:rPr>
            </w:pPr>
            <w:r w:rsidRPr="004826EE">
              <w:rPr>
                <w:rFonts w:ascii="Times New Roman" w:hAnsi="Times New Roman"/>
                <w:b/>
                <w:sz w:val="20"/>
                <w:szCs w:val="20"/>
              </w:rPr>
              <w:t>ТРЕБОВАНИЯ К ОСНОВНЫМ ПАРАМЕТРАМ ПУ</w:t>
            </w:r>
          </w:p>
        </w:tc>
      </w:tr>
      <w:tr w:rsidR="000F4143" w:rsidRPr="004826EE" w:rsidTr="000F4143">
        <w:trPr>
          <w:trHeight w:val="239"/>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0"/>
                <w:numId w:val="25"/>
              </w:numPr>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b/>
                <w:sz w:val="20"/>
                <w:szCs w:val="20"/>
              </w:rPr>
            </w:pPr>
            <w:r w:rsidRPr="004826EE">
              <w:rPr>
                <w:rFonts w:ascii="Times New Roman" w:hAnsi="Times New Roman"/>
                <w:b/>
                <w:sz w:val="20"/>
                <w:szCs w:val="20"/>
              </w:rPr>
              <w:t>ОБЩИЕ ТРЕБОВАНИЯ</w:t>
            </w:r>
          </w:p>
        </w:tc>
      </w:tr>
      <w:tr w:rsidR="000F4143" w:rsidRPr="004826EE" w:rsidTr="000F4143">
        <w:trPr>
          <w:trHeight w:val="285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ПУ должны соответствовать требованиям</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1. ГОСТ 31818.11-12 «Часть 11. Счётчики электрической энергии».</w:t>
            </w:r>
          </w:p>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2. ГОСТ 31819.21-12 «Часть 21. Статические счётчики активной энергии классов точности 1 и 2».</w:t>
            </w:r>
          </w:p>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3. ГОСТ 31819.23-12 «Часть 23. Статические счётчики реактивной энергии».</w:t>
            </w:r>
          </w:p>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4. ГОСТ </w:t>
            </w:r>
            <w:proofErr w:type="gramStart"/>
            <w:r w:rsidRPr="004826EE">
              <w:rPr>
                <w:rFonts w:ascii="Times New Roman" w:hAnsi="Times New Roman"/>
                <w:sz w:val="20"/>
                <w:szCs w:val="20"/>
              </w:rPr>
              <w:t>Р</w:t>
            </w:r>
            <w:proofErr w:type="gramEnd"/>
            <w:r w:rsidRPr="004826EE">
              <w:rPr>
                <w:rFonts w:ascii="Times New Roman" w:hAnsi="Times New Roman"/>
                <w:sz w:val="20"/>
                <w:szCs w:val="20"/>
              </w:rPr>
              <w:t xml:space="preserve">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w:t>
            </w:r>
          </w:p>
        </w:tc>
      </w:tr>
      <w:tr w:rsidR="000F4143" w:rsidRPr="004826EE" w:rsidTr="000F4143">
        <w:trPr>
          <w:trHeight w:val="25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sz w:val="20"/>
                <w:szCs w:val="20"/>
              </w:rPr>
            </w:pPr>
            <w:r w:rsidRPr="004826EE">
              <w:rPr>
                <w:rFonts w:ascii="Times New Roman" w:hAnsi="Times New Roman"/>
                <w:sz w:val="20"/>
                <w:szCs w:val="20"/>
              </w:rPr>
              <w:t>Свидетельство об утверждении типа средств измерений</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pacing w:val="-4"/>
                <w:sz w:val="20"/>
                <w:szCs w:val="20"/>
              </w:rPr>
            </w:pPr>
            <w:r w:rsidRPr="004826EE">
              <w:rPr>
                <w:rFonts w:ascii="Times New Roman" w:hAnsi="Times New Roman"/>
                <w:spacing w:val="-4"/>
                <w:sz w:val="20"/>
                <w:szCs w:val="20"/>
              </w:rPr>
              <w:t>Утверждены как тип средства измерений по перечню измеряемых параметров (согласно п.п.2.1, раздела «Функциональные требования» и раздела 4 «Требования к метрологическим характеристикам и метрологическому обеспечению, за исключением небаланса токов в фазном и нулевом проводе)</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ст.12 ФЗ №102</w:t>
            </w:r>
          </w:p>
        </w:tc>
      </w:tr>
      <w:tr w:rsidR="000F4143" w:rsidRPr="004826EE" w:rsidTr="000F4143">
        <w:trPr>
          <w:trHeight w:val="27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Схема включения ПУ</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1 фазная 2-х проводная</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7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Энергонезависимая память</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7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Визуализация индикации работоспособного состояния</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7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Тарифные зоны, не менее</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4-х</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7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Встроенные часы реального времени</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39"/>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0"/>
                <w:numId w:val="25"/>
              </w:numPr>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b/>
                <w:sz w:val="20"/>
                <w:szCs w:val="20"/>
              </w:rPr>
              <w:t>ФУНКЦИОНАЛЬНЫЕ ТРЕБОВАНИЯ</w:t>
            </w:r>
          </w:p>
        </w:tc>
      </w:tr>
      <w:tr w:rsidR="000F4143" w:rsidRPr="004826EE" w:rsidTr="000F4143">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Перечень измеряемых параметров:</w:t>
            </w:r>
          </w:p>
        </w:tc>
      </w:tr>
      <w:tr w:rsidR="000F4143" w:rsidRPr="004826EE" w:rsidTr="000F4143">
        <w:trPr>
          <w:trHeight w:val="231"/>
        </w:trPr>
        <w:tc>
          <w:tcPr>
            <w:tcW w:w="452" w:type="pct"/>
            <w:vMerge w:val="restar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s>
              <w:suppressAutoHyphens/>
              <w:spacing w:after="0" w:line="240" w:lineRule="auto"/>
              <w:ind w:left="0" w:firstLine="0"/>
              <w:rPr>
                <w:rFonts w:ascii="Times New Roman" w:hAnsi="Times New Roman"/>
                <w:sz w:val="20"/>
                <w:szCs w:val="20"/>
              </w:rPr>
            </w:pPr>
          </w:p>
        </w:tc>
        <w:tc>
          <w:tcPr>
            <w:tcW w:w="2024"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Измеряемые и рассчитываемые в режиме реального времени параметры:</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активной и реактивной электроэнергии</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 напряжение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 ток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 активная, реактивная и полная мощность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соотношение активной и реактивной мощности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частота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164"/>
        </w:trPr>
        <w:tc>
          <w:tcPr>
            <w:tcW w:w="452"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tabs>
                <w:tab w:val="left" w:pos="602"/>
              </w:tabs>
              <w:spacing w:after="0" w:line="240" w:lineRule="auto"/>
              <w:ind w:left="0"/>
              <w:rPr>
                <w:rFonts w:ascii="Times New Roman" w:hAnsi="Times New Roman"/>
                <w:sz w:val="20"/>
                <w:szCs w:val="20"/>
              </w:rPr>
            </w:pPr>
            <w:r w:rsidRPr="004826EE">
              <w:rPr>
                <w:rFonts w:ascii="Times New Roman" w:hAnsi="Times New Roman"/>
                <w:sz w:val="20"/>
                <w:szCs w:val="20"/>
              </w:rPr>
              <w:t>2.1.2</w:t>
            </w:r>
          </w:p>
        </w:tc>
        <w:tc>
          <w:tcPr>
            <w:tcW w:w="2024"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Измерение качества электроэнергии </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 xml:space="preserve">- положительное и отрицательное отклонение напряжения с погрешностью не хуже класса </w:t>
            </w:r>
            <w:r w:rsidRPr="004826EE">
              <w:rPr>
                <w:rFonts w:ascii="Times New Roman" w:hAnsi="Times New Roman"/>
                <w:sz w:val="20"/>
                <w:szCs w:val="20"/>
                <w:lang w:val="en-US"/>
              </w:rPr>
              <w:t>S</w:t>
            </w:r>
            <w:r w:rsidRPr="004826EE">
              <w:rPr>
                <w:rFonts w:ascii="Times New Roman" w:hAnsi="Times New Roman"/>
                <w:sz w:val="20"/>
                <w:szCs w:val="20"/>
              </w:rPr>
              <w:t xml:space="preserve"> по ГОСТ </w:t>
            </w:r>
            <w:proofErr w:type="gramStart"/>
            <w:r w:rsidRPr="004826EE">
              <w:rPr>
                <w:rFonts w:ascii="Times New Roman" w:hAnsi="Times New Roman"/>
                <w:sz w:val="20"/>
                <w:szCs w:val="20"/>
              </w:rPr>
              <w:t>Р</w:t>
            </w:r>
            <w:proofErr w:type="gramEnd"/>
            <w:r w:rsidRPr="004826EE">
              <w:rPr>
                <w:rFonts w:ascii="Times New Roman" w:hAnsi="Times New Roman"/>
                <w:sz w:val="20"/>
                <w:szCs w:val="20"/>
              </w:rPr>
              <w:t xml:space="preserve"> 32144-2013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567"/>
              </w:tabs>
              <w:spacing w:after="0" w:line="240" w:lineRule="auto"/>
              <w:rPr>
                <w:rFonts w:ascii="Times New Roman" w:hAnsi="Times New Roman"/>
                <w:sz w:val="20"/>
                <w:szCs w:val="20"/>
              </w:rPr>
            </w:pPr>
            <w:r w:rsidRPr="004826EE">
              <w:rPr>
                <w:rFonts w:ascii="Times New Roman" w:hAnsi="Times New Roman"/>
                <w:sz w:val="20"/>
                <w:szCs w:val="20"/>
              </w:rPr>
              <w:t>- отклонение частоты (с уточнением в части диапазона измерения частоты от 47,5 до 52,5 Гц)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Фиксация измерений по времени:</w:t>
            </w:r>
          </w:p>
        </w:tc>
      </w:tr>
      <w:tr w:rsidR="000F4143" w:rsidRPr="004826EE" w:rsidTr="000F4143">
        <w:trPr>
          <w:trHeight w:val="180"/>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sz w:val="20"/>
                <w:szCs w:val="20"/>
              </w:rPr>
            </w:pPr>
            <w:r w:rsidRPr="004826EE">
              <w:rPr>
                <w:rFonts w:ascii="Times New Roman" w:hAnsi="Times New Roman"/>
                <w:sz w:val="20"/>
                <w:szCs w:val="20"/>
              </w:rPr>
              <w:t>- профиль нагрузки за 60-ти минутные интервалы времени, глубина хранения не менее</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127 суток</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9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b/>
                <w:sz w:val="20"/>
                <w:szCs w:val="20"/>
              </w:rPr>
            </w:pPr>
            <w:r w:rsidRPr="004826EE">
              <w:rPr>
                <w:rFonts w:ascii="Times New Roman" w:hAnsi="Times New Roman"/>
                <w:sz w:val="20"/>
                <w:szCs w:val="20"/>
              </w:rPr>
              <w:t xml:space="preserve">- активная и реактивная электроэнергия с нарастающим итогом суммарно и раздельно по тарифам за сутки, глубина хранения не менее </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127 суток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815"/>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pacing w:val="-2"/>
                <w:sz w:val="20"/>
                <w:szCs w:val="20"/>
              </w:rPr>
            </w:pPr>
            <w:r w:rsidRPr="004826EE">
              <w:rPr>
                <w:rFonts w:ascii="Times New Roman" w:hAnsi="Times New Roman"/>
                <w:spacing w:val="-2"/>
                <w:sz w:val="20"/>
                <w:szCs w:val="20"/>
              </w:rPr>
              <w:t>- формирование профиля нагрузки с программируемым временем интегрирования (для активной и реактивной мощности), в диапазоне</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От 1 до 60 мин</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44"/>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Длительность сохранения в памяти ПУ информации (измерительных данных, параметров настройки, программ) при отключенном питании не менее, лет</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Наличие энергонезависимых часов и календаря, обеспечивающих: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ведение даты и времени;</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внешнюю ручную и автоматическую коррекцию (синхронизацию);</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15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Ограничение потребления и мощности</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функция по дистанционному ограничению/отключению (включению) нагрузки </w:t>
            </w:r>
            <w:r w:rsidRPr="004826EE">
              <w:rPr>
                <w:rFonts w:ascii="Times New Roman" w:hAnsi="Times New Roman"/>
                <w:b/>
                <w:sz w:val="20"/>
                <w:szCs w:val="20"/>
              </w:rPr>
              <w:lastRenderedPageBreak/>
              <w:t>посредством встроенного реле</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lastRenderedPageBreak/>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Наличие Журнала событий с возможностью хранения не менее 100 событий по каждому журналу, фиксирующего время и даты наступления следующих событий:</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дата и время вскрытия </w:t>
            </w:r>
            <w:proofErr w:type="spellStart"/>
            <w:r w:rsidRPr="004826EE">
              <w:rPr>
                <w:rFonts w:ascii="Times New Roman" w:hAnsi="Times New Roman"/>
                <w:sz w:val="20"/>
                <w:szCs w:val="20"/>
              </w:rPr>
              <w:t>клеммной</w:t>
            </w:r>
            <w:proofErr w:type="spellEnd"/>
            <w:r w:rsidRPr="004826EE">
              <w:rPr>
                <w:rFonts w:ascii="Times New Roman" w:hAnsi="Times New Roman"/>
                <w:sz w:val="20"/>
                <w:szCs w:val="20"/>
              </w:rPr>
              <w:t xml:space="preserve"> крышки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440"/>
              </w:tabs>
              <w:spacing w:after="0" w:line="240" w:lineRule="auto"/>
              <w:rPr>
                <w:rFonts w:ascii="Times New Roman" w:hAnsi="Times New Roman"/>
                <w:sz w:val="20"/>
                <w:szCs w:val="20"/>
              </w:rPr>
            </w:pPr>
            <w:proofErr w:type="gramStart"/>
            <w:r w:rsidRPr="004826EE">
              <w:rPr>
                <w:rFonts w:ascii="Times New Roman" w:hAnsi="Times New Roman"/>
                <w:sz w:val="20"/>
                <w:szCs w:val="20"/>
              </w:rPr>
              <w:t>- дата и время вскрытия корпуса ПУ (оборудованный датчиком вскрытия (электронной пломбой)</w:t>
            </w:r>
            <w:proofErr w:type="gramEnd"/>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дата последнего перепрограммирования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 воздействие магнитного поля, дата и время воздействия постоянного или переменного магнитного поля со значением модуля вектора магнитной индукции свыше 150 мТл (пиковое значение), вызывающее недопустимое отклонение метрологических характеристик ПУ, визуализированная индикация</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Обязательно </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факт связи с ПУ, приведший к изменению данных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отклонение напряжения в измерительных цепях  от номинальных значений прибора;</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результатов самодиагностики </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88"/>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изменение текущих значений времени и даты при синхронизации времени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Возможность выступать в качестве инициатора связи с уровнем ИВКЭ или ИВК:</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при вскрытии </w:t>
            </w:r>
            <w:proofErr w:type="spellStart"/>
            <w:r w:rsidRPr="004826EE">
              <w:rPr>
                <w:rFonts w:ascii="Times New Roman" w:hAnsi="Times New Roman"/>
                <w:sz w:val="20"/>
                <w:szCs w:val="20"/>
              </w:rPr>
              <w:t>клеммной</w:t>
            </w:r>
            <w:proofErr w:type="spellEnd"/>
            <w:r w:rsidRPr="004826EE">
              <w:rPr>
                <w:rFonts w:ascii="Times New Roman" w:hAnsi="Times New Roman"/>
                <w:sz w:val="20"/>
                <w:szCs w:val="20"/>
              </w:rPr>
              <w:t xml:space="preserve"> крышки;</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w:t>
            </w:r>
            <w:proofErr w:type="gramStart"/>
            <w:r w:rsidRPr="004826EE">
              <w:rPr>
                <w:rFonts w:ascii="Times New Roman" w:hAnsi="Times New Roman"/>
                <w:sz w:val="20"/>
                <w:szCs w:val="20"/>
              </w:rPr>
              <w:t>воздействии</w:t>
            </w:r>
            <w:proofErr w:type="gramEnd"/>
            <w:r w:rsidRPr="004826EE">
              <w:rPr>
                <w:rFonts w:ascii="Times New Roman" w:hAnsi="Times New Roman"/>
                <w:sz w:val="20"/>
                <w:szCs w:val="20"/>
              </w:rPr>
              <w:t xml:space="preserve"> магнитным полем;</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при </w:t>
            </w:r>
            <w:proofErr w:type="spellStart"/>
            <w:r w:rsidRPr="004826EE">
              <w:rPr>
                <w:rFonts w:ascii="Times New Roman" w:hAnsi="Times New Roman"/>
                <w:sz w:val="20"/>
                <w:szCs w:val="20"/>
              </w:rPr>
              <w:t>перепараметрировании</w:t>
            </w:r>
            <w:proofErr w:type="spellEnd"/>
            <w:r w:rsidRPr="004826EE">
              <w:rPr>
                <w:rFonts w:ascii="Times New Roman" w:hAnsi="Times New Roman"/>
                <w:sz w:val="20"/>
                <w:szCs w:val="20"/>
              </w:rPr>
              <w:t>;</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w:t>
            </w:r>
            <w:proofErr w:type="gramStart"/>
            <w:r w:rsidRPr="004826EE">
              <w:rPr>
                <w:rFonts w:ascii="Times New Roman" w:hAnsi="Times New Roman"/>
                <w:sz w:val="20"/>
                <w:szCs w:val="20"/>
              </w:rPr>
              <w:t>превышении</w:t>
            </w:r>
            <w:proofErr w:type="gramEnd"/>
            <w:r w:rsidRPr="004826EE">
              <w:rPr>
                <w:rFonts w:ascii="Times New Roman" w:hAnsi="Times New Roman"/>
                <w:sz w:val="20"/>
                <w:szCs w:val="20"/>
              </w:rPr>
              <w:t xml:space="preserve"> максимальной мощности;</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w:t>
            </w:r>
            <w:proofErr w:type="gramStart"/>
            <w:r w:rsidRPr="004826EE">
              <w:rPr>
                <w:rFonts w:ascii="Times New Roman" w:hAnsi="Times New Roman"/>
                <w:sz w:val="20"/>
                <w:szCs w:val="20"/>
              </w:rPr>
              <w:t>отклонении</w:t>
            </w:r>
            <w:proofErr w:type="gramEnd"/>
            <w:r w:rsidRPr="004826EE">
              <w:rPr>
                <w:rFonts w:ascii="Times New Roman" w:hAnsi="Times New Roman"/>
                <w:sz w:val="20"/>
                <w:szCs w:val="20"/>
              </w:rPr>
              <w:t xml:space="preserve"> от нормированного значения уровня напряжения;</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Наличие автоматической самодиагностики с формированием обобщённого сигнала в Журнале событий о работоспособности:</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измерительного блока;</w:t>
            </w:r>
          </w:p>
          <w:p w:rsidR="000F4143" w:rsidRPr="004826EE" w:rsidRDefault="000F4143" w:rsidP="004826EE">
            <w:pPr>
              <w:tabs>
                <w:tab w:val="left" w:pos="1800"/>
              </w:tabs>
              <w:spacing w:after="0" w:line="240" w:lineRule="auto"/>
              <w:rPr>
                <w:rFonts w:ascii="Times New Roman" w:hAnsi="Times New Roman"/>
                <w:sz w:val="20"/>
                <w:szCs w:val="20"/>
              </w:rPr>
            </w:pPr>
            <w:r w:rsidRPr="004826EE">
              <w:rPr>
                <w:rFonts w:ascii="Times New Roman" w:hAnsi="Times New Roman"/>
                <w:sz w:val="20"/>
                <w:szCs w:val="20"/>
              </w:rPr>
              <w:t>- вычислительного блока;</w:t>
            </w:r>
          </w:p>
          <w:p w:rsidR="000F4143" w:rsidRPr="004826EE" w:rsidRDefault="000F4143" w:rsidP="004826EE">
            <w:pPr>
              <w:tabs>
                <w:tab w:val="left" w:pos="1800"/>
              </w:tabs>
              <w:spacing w:after="0" w:line="240" w:lineRule="auto"/>
              <w:rPr>
                <w:rFonts w:ascii="Times New Roman" w:hAnsi="Times New Roman"/>
                <w:sz w:val="20"/>
                <w:szCs w:val="20"/>
              </w:rPr>
            </w:pPr>
            <w:r w:rsidRPr="004826EE">
              <w:rPr>
                <w:rFonts w:ascii="Times New Roman" w:hAnsi="Times New Roman"/>
                <w:sz w:val="20"/>
                <w:szCs w:val="20"/>
              </w:rPr>
              <w:t>- таймера;</w:t>
            </w:r>
          </w:p>
          <w:p w:rsidR="000F4143" w:rsidRPr="004826EE" w:rsidRDefault="000F4143" w:rsidP="004826EE">
            <w:pPr>
              <w:tabs>
                <w:tab w:val="left" w:pos="1800"/>
              </w:tabs>
              <w:spacing w:after="0" w:line="240" w:lineRule="auto"/>
              <w:rPr>
                <w:rFonts w:ascii="Times New Roman" w:hAnsi="Times New Roman"/>
                <w:sz w:val="20"/>
                <w:szCs w:val="20"/>
              </w:rPr>
            </w:pPr>
            <w:r w:rsidRPr="004826EE">
              <w:rPr>
                <w:rFonts w:ascii="Times New Roman" w:hAnsi="Times New Roman"/>
                <w:sz w:val="20"/>
                <w:szCs w:val="20"/>
              </w:rPr>
              <w:t>- блока питания;</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 блока памяти (подсчёт контрольной суммы)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3468" w:type="pct"/>
            <w:gridSpan w:val="2"/>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Требование к реле отключения</w:t>
            </w:r>
          </w:p>
        </w:tc>
        <w:tc>
          <w:tcPr>
            <w:tcW w:w="1080"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spacing w:after="0" w:line="240" w:lineRule="auto"/>
              <w:rPr>
                <w:rFonts w:ascii="Times New Roman" w:hAnsi="Times New Roman"/>
                <w:sz w:val="20"/>
                <w:szCs w:val="20"/>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Максимальный ток реле при выполнении операции отключения / включения (без приваривания контактов реле)</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Не менее 1,1∙</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макс ПУ</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 xml:space="preserve">Коммутационная износостойкость контактов реле, циклов, не менее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1000</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25"/>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0"/>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b/>
                <w:sz w:val="20"/>
                <w:szCs w:val="20"/>
              </w:rPr>
            </w:pPr>
            <w:r w:rsidRPr="004826EE">
              <w:rPr>
                <w:rFonts w:ascii="Times New Roman" w:hAnsi="Times New Roman"/>
                <w:b/>
                <w:sz w:val="20"/>
                <w:szCs w:val="20"/>
              </w:rPr>
              <w:t>ТРЕБОВАНИЯ К ТЕХНИЧЕСКИМ ХАРАКТЕРИСТИКАМ</w:t>
            </w:r>
          </w:p>
        </w:tc>
      </w:tr>
      <w:tr w:rsidR="000F4143" w:rsidRPr="004826EE" w:rsidTr="000F4143">
        <w:trPr>
          <w:trHeight w:val="247"/>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Номинальное напряжение, </w:t>
            </w:r>
            <w:proofErr w:type="gramStart"/>
            <w:r w:rsidRPr="004826EE">
              <w:rPr>
                <w:rFonts w:ascii="Times New Roman" w:hAnsi="Times New Roman"/>
                <w:sz w:val="20"/>
                <w:szCs w:val="20"/>
              </w:rPr>
              <w:t>В</w:t>
            </w:r>
            <w:proofErr w:type="gramEnd"/>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230</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47"/>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Базовый ток </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б</w:t>
            </w:r>
            <w:r w:rsidRPr="004826EE">
              <w:rPr>
                <w:rFonts w:ascii="Times New Roman" w:hAnsi="Times New Roman"/>
                <w:sz w:val="20"/>
                <w:szCs w:val="20"/>
              </w:rPr>
              <w:t>, А</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5;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2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Максимальный ток </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макс</w:t>
            </w:r>
            <w:r w:rsidRPr="004826EE">
              <w:rPr>
                <w:rFonts w:ascii="Times New Roman" w:hAnsi="Times New Roman"/>
                <w:sz w:val="20"/>
                <w:szCs w:val="20"/>
              </w:rPr>
              <w:t>, А</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185"/>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Номинальная частота сети, </w:t>
            </w:r>
            <w:proofErr w:type="gramStart"/>
            <w:r w:rsidRPr="004826EE">
              <w:rPr>
                <w:rFonts w:ascii="Times New Roman" w:hAnsi="Times New Roman"/>
                <w:sz w:val="20"/>
                <w:szCs w:val="20"/>
              </w:rPr>
              <w:t>Гц</w:t>
            </w:r>
            <w:proofErr w:type="gramEnd"/>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Стартовый ток (чувствительность), не менее</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для ПУ класса точности 1,0 ≥ 0,004∙</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Потребляемая мощность по цепям напряжения (без учёта устрой</w:t>
            </w:r>
            <w:proofErr w:type="gramStart"/>
            <w:r w:rsidRPr="004826EE">
              <w:rPr>
                <w:rFonts w:ascii="Times New Roman" w:hAnsi="Times New Roman"/>
                <w:sz w:val="20"/>
                <w:szCs w:val="20"/>
              </w:rPr>
              <w:t>ств св</w:t>
            </w:r>
            <w:proofErr w:type="gramEnd"/>
            <w:r w:rsidRPr="004826EE">
              <w:rPr>
                <w:rFonts w:ascii="Times New Roman" w:hAnsi="Times New Roman"/>
                <w:sz w:val="20"/>
                <w:szCs w:val="20"/>
              </w:rPr>
              <w:t xml:space="preserve">язи), не более </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pStyle w:val="formattext"/>
              <w:rPr>
                <w:sz w:val="20"/>
                <w:szCs w:val="20"/>
              </w:rPr>
            </w:pPr>
            <w:r w:rsidRPr="004826EE">
              <w:rPr>
                <w:sz w:val="20"/>
                <w:szCs w:val="20"/>
              </w:rPr>
              <w:t>2 Вт</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4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pacing w:val="-4"/>
                <w:sz w:val="20"/>
                <w:szCs w:val="20"/>
              </w:rPr>
            </w:pPr>
            <w:r w:rsidRPr="004826EE">
              <w:rPr>
                <w:rFonts w:ascii="Times New Roman" w:hAnsi="Times New Roman"/>
                <w:spacing w:val="-4"/>
                <w:sz w:val="20"/>
                <w:szCs w:val="20"/>
              </w:rPr>
              <w:t>Потребляемая мощность по цепям тока, не более, В∙А</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pStyle w:val="formattext"/>
              <w:rPr>
                <w:sz w:val="20"/>
                <w:szCs w:val="20"/>
              </w:rPr>
            </w:pPr>
            <w:r w:rsidRPr="004826EE">
              <w:rPr>
                <w:sz w:val="20"/>
                <w:szCs w:val="20"/>
              </w:rPr>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sz w:val="20"/>
                <w:szCs w:val="20"/>
              </w:rPr>
            </w:pPr>
            <w:r w:rsidRPr="004826EE">
              <w:rPr>
                <w:rFonts w:ascii="Times New Roman" w:hAnsi="Times New Roman"/>
                <w:sz w:val="20"/>
                <w:szCs w:val="20"/>
              </w:rPr>
              <w:t>Средняя наработка на отказ не менее, часов</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150 000</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Рекомендуемый срок службы встроенной батареи составляет не менее, лет</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sz w:val="20"/>
                <w:szCs w:val="20"/>
              </w:rPr>
            </w:pPr>
            <w:r w:rsidRPr="004826EE">
              <w:rPr>
                <w:rFonts w:ascii="Times New Roman" w:hAnsi="Times New Roman"/>
                <w:sz w:val="20"/>
                <w:szCs w:val="20"/>
              </w:rPr>
              <w:t>Срок службы, лет, не менее</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20</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84"/>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Гарантийный срок службы, не менее, лет</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pacing w:val="-4"/>
                <w:sz w:val="20"/>
                <w:szCs w:val="20"/>
              </w:rPr>
            </w:pPr>
            <w:r w:rsidRPr="004826EE">
              <w:rPr>
                <w:rFonts w:ascii="Times New Roman" w:hAnsi="Times New Roman"/>
                <w:spacing w:val="-4"/>
                <w:sz w:val="20"/>
                <w:szCs w:val="20"/>
              </w:rPr>
              <w:t>Маркировка ПУ должна соответствовать ГОСТ 25372 и ГОСТ 31818.11-12</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25372, п. 6</w:t>
            </w: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31818.11-12, п. 5.10; 5.12</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pacing w:val="-4"/>
                <w:sz w:val="20"/>
                <w:szCs w:val="20"/>
              </w:rPr>
            </w:pPr>
            <w:r w:rsidRPr="004826EE">
              <w:rPr>
                <w:rFonts w:ascii="Times New Roman" w:hAnsi="Times New Roman"/>
                <w:spacing w:val="-4"/>
                <w:sz w:val="20"/>
                <w:szCs w:val="20"/>
              </w:rPr>
              <w:t>Указание в паспорте ПУ токов собственного потребления</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41"/>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0"/>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b/>
                <w:sz w:val="20"/>
                <w:szCs w:val="20"/>
              </w:rPr>
              <w:t>ТРЕБОВАНИЯ К МЕТРОЛОГИЧЕСКИМ ХАРАКТЕРИСТИКАМ ИЗМЕРЕНИЯ ПАРАМЕТРОВ ЭЛЕКТРИЧЕСКОЙ СЕТИ</w:t>
            </w:r>
          </w:p>
        </w:tc>
      </w:tr>
      <w:tr w:rsidR="000F4143" w:rsidRPr="004826EE" w:rsidTr="000F4143">
        <w:trPr>
          <w:trHeight w:val="36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Класс точности, по активной/реактивной электроэнергии:</w:t>
            </w:r>
          </w:p>
        </w:tc>
      </w:tr>
      <w:tr w:rsidR="000F4143" w:rsidRPr="004826EE" w:rsidTr="000F4143">
        <w:trPr>
          <w:trHeight w:val="565"/>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 для присоединений к сети 0,22 кВ на объектах потребителей, не хуже </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1,0/ 2,0</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31819.21-12 п.8.1 и 8.2;</w:t>
            </w: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31819.23-12 п. 8.1 и 8.2</w:t>
            </w:r>
          </w:p>
        </w:tc>
      </w:tr>
      <w:tr w:rsidR="000F4143" w:rsidRPr="004826EE" w:rsidTr="000F4143">
        <w:trPr>
          <w:trHeight w:val="271"/>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312"/>
                <w:tab w:val="left" w:pos="2446"/>
              </w:tabs>
              <w:spacing w:after="0" w:line="240" w:lineRule="auto"/>
              <w:rPr>
                <w:rFonts w:ascii="Times New Roman" w:hAnsi="Times New Roman"/>
                <w:sz w:val="20"/>
                <w:szCs w:val="20"/>
              </w:rPr>
            </w:pPr>
            <w:r w:rsidRPr="004826EE">
              <w:rPr>
                <w:rFonts w:ascii="Times New Roman" w:hAnsi="Times New Roman"/>
                <w:sz w:val="20"/>
                <w:szCs w:val="20"/>
              </w:rPr>
              <w:t>Пределы погрешности, вызываемой изменением тока</w:t>
            </w:r>
          </w:p>
        </w:tc>
      </w:tr>
      <w:tr w:rsidR="000F4143" w:rsidRPr="004826EE" w:rsidTr="000F4143">
        <w:trPr>
          <w:trHeight w:val="230"/>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Для ПУ активной и реактивной энергии класса точности 1,0:</w:t>
            </w:r>
          </w:p>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0,05∙</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 xml:space="preserve">б </w:t>
            </w:r>
            <w:r w:rsidRPr="004826EE">
              <w:rPr>
                <w:rFonts w:ascii="Times New Roman" w:hAnsi="Times New Roman"/>
                <w:sz w:val="20"/>
                <w:szCs w:val="20"/>
              </w:rPr>
              <w:t xml:space="preserve">≤ </w:t>
            </w:r>
            <w:r w:rsidRPr="004826EE">
              <w:rPr>
                <w:rFonts w:ascii="Times New Roman" w:hAnsi="Times New Roman"/>
                <w:i/>
                <w:sz w:val="20"/>
                <w:szCs w:val="20"/>
                <w:lang w:val="en-US"/>
              </w:rPr>
              <w:t>I</w:t>
            </w:r>
            <w:r w:rsidRPr="004826EE">
              <w:rPr>
                <w:rFonts w:ascii="Times New Roman" w:hAnsi="Times New Roman"/>
                <w:sz w:val="20"/>
                <w:szCs w:val="20"/>
              </w:rPr>
              <w:t xml:space="preserve"> &lt; 0,1∙</w:t>
            </w:r>
            <w:r w:rsidRPr="004826EE">
              <w:rPr>
                <w:rFonts w:ascii="Times New Roman" w:hAnsi="Times New Roman"/>
                <w:i/>
                <w:sz w:val="20"/>
                <w:szCs w:val="20"/>
                <w:lang w:val="en-US"/>
              </w:rPr>
              <w:t>I</w:t>
            </w:r>
            <w:r w:rsidRPr="004826EE">
              <w:rPr>
                <w:rFonts w:ascii="Times New Roman" w:hAnsi="Times New Roman"/>
                <w:sz w:val="20"/>
                <w:szCs w:val="20"/>
                <w:vertAlign w:val="subscript"/>
              </w:rPr>
              <w:t xml:space="preserve">б </w:t>
            </w:r>
          </w:p>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0,1∙</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 xml:space="preserve">б </w:t>
            </w:r>
            <w:r w:rsidRPr="004826EE">
              <w:rPr>
                <w:rFonts w:ascii="Times New Roman" w:hAnsi="Times New Roman"/>
                <w:sz w:val="20"/>
                <w:szCs w:val="20"/>
              </w:rPr>
              <w:t xml:space="preserve">≤ </w:t>
            </w:r>
            <w:r w:rsidRPr="004826EE">
              <w:rPr>
                <w:rFonts w:ascii="Times New Roman" w:hAnsi="Times New Roman"/>
                <w:i/>
                <w:sz w:val="20"/>
                <w:szCs w:val="20"/>
                <w:lang w:val="en-US"/>
              </w:rPr>
              <w:t>I</w:t>
            </w:r>
            <w:r w:rsidRPr="004826EE">
              <w:rPr>
                <w:rFonts w:ascii="Times New Roman" w:hAnsi="Times New Roman"/>
                <w:sz w:val="20"/>
                <w:szCs w:val="20"/>
              </w:rPr>
              <w:t xml:space="preserve"> ≤ </w:t>
            </w:r>
            <w:r w:rsidRPr="004826EE">
              <w:rPr>
                <w:rFonts w:ascii="Times New Roman" w:hAnsi="Times New Roman"/>
                <w:i/>
                <w:sz w:val="20"/>
                <w:szCs w:val="20"/>
                <w:lang w:val="en-US"/>
              </w:rPr>
              <w:t>I</w:t>
            </w:r>
            <w:r w:rsidRPr="004826EE">
              <w:rPr>
                <w:rFonts w:ascii="Times New Roman" w:hAnsi="Times New Roman"/>
                <w:sz w:val="20"/>
                <w:szCs w:val="20"/>
                <w:vertAlign w:val="subscript"/>
              </w:rPr>
              <w:t>макс</w:t>
            </w:r>
          </w:p>
        </w:tc>
        <w:tc>
          <w:tcPr>
            <w:tcW w:w="1444"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keepNext/>
              <w:spacing w:after="0" w:line="240" w:lineRule="auto"/>
              <w:rPr>
                <w:rFonts w:ascii="Times New Roman" w:hAnsi="Times New Roman"/>
                <w:sz w:val="20"/>
                <w:szCs w:val="20"/>
              </w:rPr>
            </w:pPr>
          </w:p>
          <w:p w:rsidR="000F4143" w:rsidRPr="004826EE" w:rsidRDefault="000F4143" w:rsidP="004826EE">
            <w:pPr>
              <w:keepNext/>
              <w:spacing w:after="0" w:line="240" w:lineRule="auto"/>
              <w:rPr>
                <w:rFonts w:ascii="Times New Roman" w:hAnsi="Times New Roman"/>
                <w:sz w:val="20"/>
                <w:szCs w:val="20"/>
              </w:rPr>
            </w:pPr>
          </w:p>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 1,5 %</w:t>
            </w:r>
          </w:p>
          <w:p w:rsidR="000F4143" w:rsidRPr="004826EE" w:rsidRDefault="000F4143" w:rsidP="004826EE">
            <w:pPr>
              <w:keepNext/>
              <w:spacing w:after="0" w:line="240" w:lineRule="auto"/>
              <w:rPr>
                <w:rFonts w:ascii="Times New Roman" w:hAnsi="Times New Roman"/>
                <w:sz w:val="20"/>
                <w:szCs w:val="20"/>
                <w:lang w:val="en-US"/>
              </w:rPr>
            </w:pPr>
            <w:r w:rsidRPr="004826EE">
              <w:rPr>
                <w:rFonts w:ascii="Times New Roman" w:hAnsi="Times New Roman"/>
                <w:sz w:val="20"/>
                <w:szCs w:val="20"/>
              </w:rPr>
              <w:t>± 1,0 %</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31819.21-12 п.8.1</w:t>
            </w: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31819.23-12 п.8.1</w:t>
            </w:r>
          </w:p>
        </w:tc>
      </w:tr>
      <w:tr w:rsidR="000F4143" w:rsidRPr="004826EE" w:rsidTr="000F4143">
        <w:trPr>
          <w:trHeight w:val="247"/>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pacing w:val="-4"/>
                <w:sz w:val="20"/>
                <w:szCs w:val="20"/>
              </w:rPr>
            </w:pPr>
            <w:r w:rsidRPr="004826EE">
              <w:rPr>
                <w:rFonts w:ascii="Times New Roman" w:hAnsi="Times New Roman"/>
                <w:spacing w:val="-4"/>
                <w:sz w:val="20"/>
                <w:szCs w:val="20"/>
              </w:rPr>
              <w:t>Для ПУ реактивной энергии класса точности 2,0:</w:t>
            </w:r>
          </w:p>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0,05∙</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 xml:space="preserve">б </w:t>
            </w:r>
            <w:r w:rsidRPr="004826EE">
              <w:rPr>
                <w:rFonts w:ascii="Times New Roman" w:hAnsi="Times New Roman"/>
                <w:sz w:val="20"/>
                <w:szCs w:val="20"/>
              </w:rPr>
              <w:t xml:space="preserve">≤ </w:t>
            </w:r>
            <w:r w:rsidRPr="004826EE">
              <w:rPr>
                <w:rFonts w:ascii="Times New Roman" w:hAnsi="Times New Roman"/>
                <w:i/>
                <w:sz w:val="20"/>
                <w:szCs w:val="20"/>
                <w:lang w:val="en-US"/>
              </w:rPr>
              <w:t>I</w:t>
            </w:r>
            <w:r w:rsidRPr="004826EE">
              <w:rPr>
                <w:rFonts w:ascii="Times New Roman" w:hAnsi="Times New Roman"/>
                <w:sz w:val="20"/>
                <w:szCs w:val="20"/>
              </w:rPr>
              <w:t xml:space="preserve"> &lt; 0,1∙</w:t>
            </w:r>
            <w:r w:rsidRPr="004826EE">
              <w:rPr>
                <w:rFonts w:ascii="Times New Roman" w:hAnsi="Times New Roman"/>
                <w:i/>
                <w:sz w:val="20"/>
                <w:szCs w:val="20"/>
                <w:lang w:val="en-US"/>
              </w:rPr>
              <w:t>I</w:t>
            </w:r>
            <w:r w:rsidRPr="004826EE">
              <w:rPr>
                <w:rFonts w:ascii="Times New Roman" w:hAnsi="Times New Roman"/>
                <w:sz w:val="20"/>
                <w:szCs w:val="20"/>
                <w:vertAlign w:val="subscript"/>
              </w:rPr>
              <w:t xml:space="preserve">б </w:t>
            </w:r>
          </w:p>
          <w:p w:rsidR="000F4143" w:rsidRPr="004826EE" w:rsidRDefault="000F4143" w:rsidP="004826EE">
            <w:pPr>
              <w:spacing w:after="0" w:line="240" w:lineRule="auto"/>
              <w:rPr>
                <w:rFonts w:ascii="Times New Roman" w:hAnsi="Times New Roman"/>
                <w:b/>
                <w:sz w:val="20"/>
                <w:szCs w:val="20"/>
              </w:rPr>
            </w:pPr>
            <w:r w:rsidRPr="004826EE">
              <w:rPr>
                <w:rFonts w:ascii="Times New Roman" w:hAnsi="Times New Roman"/>
                <w:sz w:val="20"/>
                <w:szCs w:val="20"/>
              </w:rPr>
              <w:t>0,1∙</w:t>
            </w:r>
            <w:proofErr w:type="gramStart"/>
            <w:r w:rsidRPr="004826EE">
              <w:rPr>
                <w:rFonts w:ascii="Times New Roman" w:hAnsi="Times New Roman"/>
                <w:i/>
                <w:sz w:val="20"/>
                <w:szCs w:val="20"/>
                <w:lang w:val="en-US"/>
              </w:rPr>
              <w:t>I</w:t>
            </w:r>
            <w:proofErr w:type="gramEnd"/>
            <w:r w:rsidRPr="004826EE">
              <w:rPr>
                <w:rFonts w:ascii="Times New Roman" w:hAnsi="Times New Roman"/>
                <w:sz w:val="20"/>
                <w:szCs w:val="20"/>
                <w:vertAlign w:val="subscript"/>
              </w:rPr>
              <w:t xml:space="preserve">б </w:t>
            </w:r>
            <w:r w:rsidRPr="004826EE">
              <w:rPr>
                <w:rFonts w:ascii="Times New Roman" w:hAnsi="Times New Roman"/>
                <w:sz w:val="20"/>
                <w:szCs w:val="20"/>
              </w:rPr>
              <w:t xml:space="preserve">≤ </w:t>
            </w:r>
            <w:r w:rsidRPr="004826EE">
              <w:rPr>
                <w:rFonts w:ascii="Times New Roman" w:hAnsi="Times New Roman"/>
                <w:i/>
                <w:sz w:val="20"/>
                <w:szCs w:val="20"/>
                <w:lang w:val="en-US"/>
              </w:rPr>
              <w:t>I</w:t>
            </w:r>
            <w:r w:rsidRPr="004826EE">
              <w:rPr>
                <w:rFonts w:ascii="Times New Roman" w:hAnsi="Times New Roman"/>
                <w:sz w:val="20"/>
                <w:szCs w:val="20"/>
              </w:rPr>
              <w:t xml:space="preserve"> ≤  </w:t>
            </w:r>
            <w:r w:rsidRPr="004826EE">
              <w:rPr>
                <w:rFonts w:ascii="Times New Roman" w:hAnsi="Times New Roman"/>
                <w:i/>
                <w:sz w:val="20"/>
                <w:szCs w:val="20"/>
                <w:lang w:val="en-US"/>
              </w:rPr>
              <w:t>I</w:t>
            </w:r>
            <w:r w:rsidRPr="004826EE">
              <w:rPr>
                <w:rFonts w:ascii="Times New Roman" w:hAnsi="Times New Roman"/>
                <w:sz w:val="20"/>
                <w:szCs w:val="20"/>
                <w:vertAlign w:val="subscript"/>
              </w:rPr>
              <w:t>макс</w:t>
            </w:r>
          </w:p>
        </w:tc>
        <w:tc>
          <w:tcPr>
            <w:tcW w:w="1444"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shd w:val="clear" w:color="auto" w:fill="FFFFFF"/>
              <w:tabs>
                <w:tab w:val="left" w:pos="3010"/>
              </w:tabs>
              <w:autoSpaceDE w:val="0"/>
              <w:autoSpaceDN w:val="0"/>
              <w:adjustRightInd w:val="0"/>
              <w:spacing w:after="0" w:line="240" w:lineRule="auto"/>
              <w:rPr>
                <w:rFonts w:ascii="Times New Roman" w:hAnsi="Times New Roman"/>
                <w:sz w:val="20"/>
                <w:szCs w:val="20"/>
              </w:rPr>
            </w:pPr>
          </w:p>
          <w:p w:rsidR="000F4143" w:rsidRPr="004826EE" w:rsidRDefault="000F4143" w:rsidP="004826EE">
            <w:pPr>
              <w:shd w:val="clear" w:color="auto" w:fill="FFFFFF"/>
              <w:tabs>
                <w:tab w:val="left" w:pos="3010"/>
              </w:tabs>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2,5 %</w:t>
            </w:r>
          </w:p>
          <w:p w:rsidR="000F4143" w:rsidRPr="004826EE" w:rsidRDefault="000F4143" w:rsidP="004826EE">
            <w:pPr>
              <w:pStyle w:val="formattext"/>
              <w:rPr>
                <w:sz w:val="20"/>
                <w:szCs w:val="20"/>
              </w:rPr>
            </w:pPr>
            <w:r w:rsidRPr="004826EE">
              <w:rPr>
                <w:sz w:val="20"/>
                <w:szCs w:val="20"/>
              </w:rPr>
              <w:t>± 2,0 %</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31819.23-12 п.8.1</w:t>
            </w:r>
          </w:p>
        </w:tc>
      </w:tr>
      <w:tr w:rsidR="000F4143" w:rsidRPr="004826EE" w:rsidTr="000F4143">
        <w:trPr>
          <w:trHeight w:val="200"/>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Пределы погрешности, вызываемой другими влияющими величинами</w:t>
            </w:r>
          </w:p>
        </w:tc>
      </w:tr>
      <w:tr w:rsidR="000F4143" w:rsidRPr="004826EE" w:rsidTr="000F4143">
        <w:trPr>
          <w:trHeight w:val="323"/>
        </w:trPr>
        <w:tc>
          <w:tcPr>
            <w:tcW w:w="452"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4.3.1.</w:t>
            </w:r>
          </w:p>
        </w:tc>
        <w:tc>
          <w:tcPr>
            <w:tcW w:w="2024" w:type="pct"/>
            <w:vMerge w:val="restart"/>
            <w:tcBorders>
              <w:top w:val="single" w:sz="4" w:space="0" w:color="auto"/>
              <w:left w:val="single" w:sz="4" w:space="0" w:color="auto"/>
              <w:bottom w:val="single" w:sz="4" w:space="0" w:color="auto"/>
              <w:right w:val="single" w:sz="4" w:space="0" w:color="auto"/>
            </w:tcBorders>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Для ПУ:</w:t>
            </w: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измерения активной энергии класса точности, не хуже 1,0</w:t>
            </w:r>
          </w:p>
          <w:p w:rsidR="000F4143" w:rsidRPr="004826EE" w:rsidRDefault="000F4143" w:rsidP="004826EE">
            <w:pPr>
              <w:spacing w:after="0" w:line="240" w:lineRule="auto"/>
              <w:rPr>
                <w:rFonts w:ascii="Times New Roman" w:hAnsi="Times New Roman"/>
                <w:sz w:val="20"/>
                <w:szCs w:val="20"/>
              </w:rPr>
            </w:pP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измерения реактивной энергии класса точности, не хуже 2,0</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Дополнительная погрешность не должна превышать пределов для класса точности 1,0, установленных в табл. 8 п.8.2 ГОСТ 31819.21-12</w:t>
            </w:r>
          </w:p>
        </w:tc>
        <w:tc>
          <w:tcPr>
            <w:tcW w:w="1080" w:type="pct"/>
            <w:vMerge w:val="restart"/>
            <w:tcBorders>
              <w:top w:val="single" w:sz="4" w:space="0" w:color="auto"/>
              <w:left w:val="single" w:sz="4" w:space="0" w:color="auto"/>
              <w:bottom w:val="single" w:sz="4" w:space="0" w:color="auto"/>
              <w:right w:val="single" w:sz="4" w:space="0" w:color="auto"/>
            </w:tcBorders>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31819.21-12 п.8.2</w:t>
            </w:r>
          </w:p>
          <w:p w:rsidR="000F4143" w:rsidRPr="004826EE" w:rsidRDefault="000F4143" w:rsidP="004826EE">
            <w:pPr>
              <w:spacing w:after="0" w:line="240" w:lineRule="auto"/>
              <w:rPr>
                <w:rFonts w:ascii="Times New Roman" w:hAnsi="Times New Roman"/>
                <w:sz w:val="20"/>
                <w:szCs w:val="20"/>
              </w:rPr>
            </w:pPr>
          </w:p>
          <w:p w:rsidR="000F4143" w:rsidRPr="004826EE" w:rsidRDefault="000F4143" w:rsidP="004826EE">
            <w:pPr>
              <w:spacing w:after="0" w:line="240" w:lineRule="auto"/>
              <w:rPr>
                <w:rFonts w:ascii="Times New Roman" w:hAnsi="Times New Roman"/>
                <w:sz w:val="20"/>
                <w:szCs w:val="20"/>
              </w:rPr>
            </w:pP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31819.23-12 п.8.2</w:t>
            </w:r>
          </w:p>
        </w:tc>
      </w:tr>
      <w:tr w:rsidR="000F4143" w:rsidRPr="004826EE" w:rsidTr="000F4143">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Дополнительная погрешность не должна превышать пределов для класса точности 2,0, установленных в табл.8 п.8.2 ГОСТ 31819.23-12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4.4.</w:t>
            </w: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Испытания с целью утверждения типа средств измерений</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Предоставляемые документы: свидетельство об утверждении типа, описание типа, методика поверки</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31818.11-12 п. 3.7.1</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widowControl w:val="0"/>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4.5.</w:t>
            </w: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ПУ должен быть обеспечен первичной поверкой при выпуске из производства</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Предоставляемые документы: протоколы поверки для соответствующих классов точности, аттестат аккредитации на право выполнения работ по поверке с областью аккредитации метрологической службы предприятия-изготовителя или привлекаемой организации.</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4.6.</w:t>
            </w: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proofErr w:type="spellStart"/>
            <w:r w:rsidRPr="004826EE">
              <w:rPr>
                <w:rFonts w:ascii="Times New Roman" w:hAnsi="Times New Roman"/>
                <w:sz w:val="20"/>
                <w:szCs w:val="20"/>
              </w:rPr>
              <w:t>Межповерочный</w:t>
            </w:r>
            <w:proofErr w:type="spellEnd"/>
            <w:r w:rsidRPr="004826EE">
              <w:rPr>
                <w:rFonts w:ascii="Times New Roman" w:hAnsi="Times New Roman"/>
                <w:sz w:val="20"/>
                <w:szCs w:val="20"/>
              </w:rPr>
              <w:t xml:space="preserve"> интервал, не менее, лет </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16</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244"/>
        </w:trPr>
        <w:tc>
          <w:tcPr>
            <w:tcW w:w="452"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4.7.</w:t>
            </w: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Точность хода энергонезависимых часов в диапазоне температур от минус 40 до плюс 60</w:t>
            </w:r>
            <w:proofErr w:type="gramStart"/>
            <w:r w:rsidRPr="004826EE">
              <w:rPr>
                <w:rFonts w:ascii="Times New Roman" w:hAnsi="Times New Roman"/>
                <w:sz w:val="20"/>
                <w:szCs w:val="20"/>
              </w:rPr>
              <w:t xml:space="preserve"> </w:t>
            </w:r>
            <w:r w:rsidRPr="004826EE">
              <w:rPr>
                <w:rFonts w:ascii="Times New Roman" w:hAnsi="Times New Roman"/>
                <w:sz w:val="20"/>
                <w:szCs w:val="20"/>
              </w:rPr>
              <w:sym w:font="Symbol" w:char="F0B0"/>
            </w:r>
            <w:r w:rsidRPr="004826EE">
              <w:rPr>
                <w:rFonts w:ascii="Times New Roman" w:hAnsi="Times New Roman"/>
                <w:sz w:val="20"/>
                <w:szCs w:val="20"/>
              </w:rPr>
              <w:t>С</w:t>
            </w:r>
            <w:proofErr w:type="gramEnd"/>
            <w:r w:rsidRPr="004826EE">
              <w:rPr>
                <w:rFonts w:ascii="Times New Roman" w:hAnsi="Times New Roman"/>
                <w:sz w:val="20"/>
                <w:szCs w:val="20"/>
              </w:rPr>
              <w:t xml:space="preserve"> в рабочем положении должна соответствовать требованиям, не хуже</w:t>
            </w:r>
          </w:p>
        </w:tc>
        <w:tc>
          <w:tcPr>
            <w:tcW w:w="1444" w:type="pct"/>
            <w:tcBorders>
              <w:top w:val="single" w:sz="4" w:space="0" w:color="auto"/>
              <w:left w:val="single" w:sz="4" w:space="0" w:color="auto"/>
              <w:bottom w:val="single" w:sz="4" w:space="0" w:color="auto"/>
              <w:right w:val="single" w:sz="4" w:space="0" w:color="auto"/>
            </w:tcBorders>
            <w:vAlign w:val="bottom"/>
            <w:hideMark/>
          </w:tcPr>
          <w:p w:rsidR="000F4143" w:rsidRPr="004826EE" w:rsidRDefault="000F4143" w:rsidP="004826EE">
            <w:pPr>
              <w:spacing w:after="0" w:line="240" w:lineRule="auto"/>
              <w:rPr>
                <w:rFonts w:ascii="Times New Roman" w:hAnsi="Times New Roman"/>
                <w:dstrike/>
                <w:sz w:val="20"/>
                <w:szCs w:val="20"/>
              </w:rPr>
            </w:pPr>
            <w:r w:rsidRPr="004826EE">
              <w:rPr>
                <w:rFonts w:ascii="Times New Roman" w:hAnsi="Times New Roman"/>
                <w:sz w:val="20"/>
                <w:szCs w:val="20"/>
              </w:rPr>
              <w:sym w:font="Symbol" w:char="F0B1"/>
            </w:r>
            <w:r w:rsidRPr="004826EE">
              <w:rPr>
                <w:rFonts w:ascii="Times New Roman" w:hAnsi="Times New Roman"/>
                <w:sz w:val="20"/>
                <w:szCs w:val="20"/>
              </w:rPr>
              <w:t xml:space="preserve"> 5,0 </w:t>
            </w:r>
            <w:proofErr w:type="gramStart"/>
            <w:r w:rsidRPr="004826EE">
              <w:rPr>
                <w:rFonts w:ascii="Times New Roman" w:hAnsi="Times New Roman"/>
                <w:sz w:val="20"/>
                <w:szCs w:val="20"/>
              </w:rPr>
              <w:t>с</w:t>
            </w:r>
            <w:proofErr w:type="gramEnd"/>
            <w:r w:rsidRPr="004826EE">
              <w:rPr>
                <w:rFonts w:ascii="Times New Roman" w:hAnsi="Times New Roman"/>
                <w:sz w:val="20"/>
                <w:szCs w:val="20"/>
              </w:rPr>
              <w:t xml:space="preserve"> в сутки</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cantSplit/>
          <w:trHeight w:val="31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0"/>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b/>
                <w:sz w:val="20"/>
                <w:szCs w:val="20"/>
              </w:rPr>
            </w:pPr>
            <w:r w:rsidRPr="004826EE">
              <w:rPr>
                <w:rFonts w:ascii="Times New Roman" w:hAnsi="Times New Roman"/>
                <w:b/>
                <w:sz w:val="20"/>
                <w:szCs w:val="20"/>
              </w:rPr>
              <w:t>ТРЕБОВАНИЯ К КОНСТРУКТИВНОМУ ИСПОЛНЕНИЮ, КЛИМАТИЧЕСКИМ УСЛОВИЯМ И КОМПЛЕКТНОСТИ ПОСТАВКИ</w:t>
            </w:r>
          </w:p>
        </w:tc>
      </w:tr>
      <w:tr w:rsidR="000F4143" w:rsidRPr="004826EE" w:rsidTr="000F4143">
        <w:trPr>
          <w:trHeight w:val="57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pacing w:val="-4"/>
                <w:sz w:val="20"/>
                <w:szCs w:val="20"/>
              </w:rPr>
            </w:pPr>
            <w:r w:rsidRPr="004826EE">
              <w:rPr>
                <w:rFonts w:ascii="Times New Roman" w:hAnsi="Times New Roman"/>
                <w:spacing w:val="-4"/>
                <w:sz w:val="20"/>
                <w:szCs w:val="20"/>
              </w:rPr>
              <w:t>Конструкция элементов ПУ должна предусматривать установку пломб сетевой организацией</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57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pacing w:val="-4"/>
                <w:sz w:val="20"/>
                <w:szCs w:val="20"/>
              </w:rPr>
            </w:pPr>
            <w:r w:rsidRPr="004826EE">
              <w:rPr>
                <w:rFonts w:ascii="Times New Roman" w:hAnsi="Times New Roman"/>
                <w:spacing w:val="-4"/>
                <w:sz w:val="20"/>
                <w:szCs w:val="20"/>
              </w:rPr>
              <w:t xml:space="preserve">На корпус прибора учёта </w:t>
            </w:r>
            <w:proofErr w:type="spellStart"/>
            <w:r w:rsidRPr="004826EE">
              <w:rPr>
                <w:rFonts w:ascii="Times New Roman" w:hAnsi="Times New Roman"/>
                <w:spacing w:val="-4"/>
                <w:sz w:val="20"/>
                <w:szCs w:val="20"/>
              </w:rPr>
              <w:t>сплит-исполнения</w:t>
            </w:r>
            <w:proofErr w:type="spellEnd"/>
            <w:r w:rsidRPr="004826EE">
              <w:rPr>
                <w:rFonts w:ascii="Times New Roman" w:hAnsi="Times New Roman"/>
                <w:spacing w:val="-4"/>
                <w:sz w:val="20"/>
                <w:szCs w:val="20"/>
              </w:rPr>
              <w:t xml:space="preserve"> должны быть нанесены лазерным </w:t>
            </w:r>
            <w:proofErr w:type="spellStart"/>
            <w:r w:rsidRPr="004826EE">
              <w:rPr>
                <w:rFonts w:ascii="Times New Roman" w:hAnsi="Times New Roman"/>
                <w:spacing w:val="-4"/>
                <w:sz w:val="20"/>
                <w:szCs w:val="20"/>
              </w:rPr>
              <w:t>принтом</w:t>
            </w:r>
            <w:proofErr w:type="spellEnd"/>
            <w:r w:rsidRPr="004826EE">
              <w:rPr>
                <w:rFonts w:ascii="Times New Roman" w:hAnsi="Times New Roman"/>
                <w:spacing w:val="-4"/>
                <w:sz w:val="20"/>
                <w:szCs w:val="20"/>
              </w:rPr>
              <w:t xml:space="preserve"> или иным способом, устойчивым к атмосферным воздействиям в течение срока эксплуатации, шесть последних цифр серийного номера прибора учета или MAC-адрес шрифтом </w:t>
            </w:r>
            <w:proofErr w:type="spellStart"/>
            <w:r w:rsidRPr="004826EE">
              <w:rPr>
                <w:rFonts w:ascii="Times New Roman" w:hAnsi="Times New Roman"/>
                <w:spacing w:val="-4"/>
                <w:sz w:val="20"/>
                <w:szCs w:val="20"/>
              </w:rPr>
              <w:t>Arial</w:t>
            </w:r>
            <w:proofErr w:type="spellEnd"/>
            <w:r w:rsidRPr="004826EE">
              <w:rPr>
                <w:rFonts w:ascii="Times New Roman" w:hAnsi="Times New Roman"/>
                <w:spacing w:val="-4"/>
                <w:sz w:val="20"/>
                <w:szCs w:val="20"/>
              </w:rPr>
              <w:t xml:space="preserve"> с высотой символов не менее 30 мм, позволяющие его идентификацию без подъема персонала на опору.</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Обязательно для ПУ в </w:t>
            </w:r>
            <w:proofErr w:type="spellStart"/>
            <w:r w:rsidRPr="004826EE">
              <w:rPr>
                <w:rFonts w:ascii="Times New Roman" w:hAnsi="Times New Roman"/>
                <w:sz w:val="20"/>
                <w:szCs w:val="20"/>
              </w:rPr>
              <w:t>сплит-исполнении</w:t>
            </w:r>
            <w:proofErr w:type="spellEnd"/>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57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pacing w:val="-4"/>
                <w:sz w:val="20"/>
                <w:szCs w:val="20"/>
              </w:rPr>
            </w:pPr>
            <w:r w:rsidRPr="004826EE">
              <w:rPr>
                <w:rFonts w:ascii="Times New Roman" w:hAnsi="Times New Roman"/>
                <w:spacing w:val="-4"/>
                <w:sz w:val="20"/>
                <w:szCs w:val="20"/>
              </w:rPr>
              <w:t>Должно быть предусмотрено одно или несколько окон в корпусе ПУ для отображения информации  на дисплее, изготовленных из прозрачного материала, удаление которых невозможно без их повреждения и/или без нарушения целостности пломб, а так же допускается применение ПУ, оборудованных удалённым (выносным) дисплеем для отображения информации.</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color w:val="7030A0"/>
                <w:sz w:val="20"/>
                <w:szCs w:val="20"/>
              </w:rPr>
            </w:pPr>
            <w:r w:rsidRPr="004826EE">
              <w:rPr>
                <w:rFonts w:ascii="Times New Roman" w:hAnsi="Times New Roman"/>
                <w:sz w:val="20"/>
                <w:szCs w:val="20"/>
              </w:rPr>
              <w:t>ГОСТ 31818.11-12 п. 5.10</w:t>
            </w:r>
          </w:p>
        </w:tc>
      </w:tr>
      <w:tr w:rsidR="000F4143" w:rsidRPr="004826EE" w:rsidTr="000F4143">
        <w:trPr>
          <w:trHeight w:val="57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sz w:val="20"/>
                <w:szCs w:val="20"/>
              </w:rPr>
            </w:pPr>
            <w:r w:rsidRPr="004826EE">
              <w:rPr>
                <w:rFonts w:ascii="Times New Roman" w:hAnsi="Times New Roman"/>
                <w:bCs/>
                <w:sz w:val="20"/>
                <w:szCs w:val="20"/>
              </w:rPr>
              <w:t>Тип корпуса - неразъёмный или разрушаемый при вскрытии или оборудованный датчиком вскрытия (электронной пломбой), срабатывающим, в том числе, при отсутствии сетевого питания, с возможностью крепления в щиток/на DIN-рейку/</w:t>
            </w:r>
            <w:proofErr w:type="spellStart"/>
            <w:r w:rsidRPr="004826EE">
              <w:rPr>
                <w:rFonts w:ascii="Times New Roman" w:hAnsi="Times New Roman"/>
                <w:bCs/>
                <w:sz w:val="20"/>
                <w:szCs w:val="20"/>
              </w:rPr>
              <w:t>сплит</w:t>
            </w:r>
            <w:proofErr w:type="spellEnd"/>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57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bCs/>
                <w:sz w:val="20"/>
                <w:szCs w:val="20"/>
              </w:rPr>
            </w:pPr>
            <w:r w:rsidRPr="004826EE">
              <w:rPr>
                <w:rFonts w:ascii="Times New Roman" w:hAnsi="Times New Roman"/>
                <w:bCs/>
                <w:sz w:val="20"/>
                <w:szCs w:val="20"/>
              </w:rPr>
              <w:t xml:space="preserve">Прозрачная </w:t>
            </w:r>
            <w:proofErr w:type="spellStart"/>
            <w:r w:rsidRPr="004826EE">
              <w:rPr>
                <w:rFonts w:ascii="Times New Roman" w:hAnsi="Times New Roman"/>
                <w:bCs/>
                <w:sz w:val="20"/>
                <w:szCs w:val="20"/>
              </w:rPr>
              <w:t>клеммная</w:t>
            </w:r>
            <w:proofErr w:type="spellEnd"/>
            <w:r w:rsidRPr="004826EE">
              <w:rPr>
                <w:rFonts w:ascii="Times New Roman" w:hAnsi="Times New Roman"/>
                <w:bCs/>
                <w:sz w:val="20"/>
                <w:szCs w:val="20"/>
              </w:rPr>
              <w:t xml:space="preserve"> крышка</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eastAsia="Times New Roman" w:hAnsi="Times New Roman"/>
                <w:sz w:val="20"/>
                <w:szCs w:val="20"/>
                <w:lang w:eastAsia="zh-CN"/>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57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num" w:pos="2400"/>
              </w:tabs>
              <w:spacing w:after="0" w:line="240" w:lineRule="auto"/>
              <w:rPr>
                <w:rFonts w:ascii="Times New Roman" w:hAnsi="Times New Roman"/>
                <w:sz w:val="20"/>
                <w:szCs w:val="20"/>
              </w:rPr>
            </w:pPr>
            <w:r w:rsidRPr="004826EE">
              <w:rPr>
                <w:rFonts w:ascii="Times New Roman" w:hAnsi="Times New Roman"/>
                <w:sz w:val="20"/>
                <w:szCs w:val="20"/>
              </w:rPr>
              <w:t>Информация, выводимая на дисплее ПУ, должна отображаться на русском языке</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 (исключение могут составлять единицы измерения параметров по единой системе измерений – СИ, отображаемых на дисплее ПУ и общепринятые обозначения)</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widowControl w:val="0"/>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Наличие защиты от несанкционированного доступа к изменению: </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 данных; </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параметров настройки;</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журнала событий;</w:t>
            </w:r>
          </w:p>
          <w:p w:rsidR="000F4143" w:rsidRPr="004826EE" w:rsidRDefault="000F4143" w:rsidP="004826EE">
            <w:pPr>
              <w:tabs>
                <w:tab w:val="left" w:pos="1440"/>
              </w:tabs>
              <w:spacing w:after="0" w:line="240" w:lineRule="auto"/>
              <w:rPr>
                <w:rFonts w:ascii="Times New Roman" w:hAnsi="Times New Roman"/>
                <w:sz w:val="20"/>
                <w:szCs w:val="20"/>
              </w:rPr>
            </w:pPr>
            <w:r w:rsidRPr="004826EE">
              <w:rPr>
                <w:rFonts w:ascii="Times New Roman" w:hAnsi="Times New Roman"/>
                <w:sz w:val="20"/>
                <w:szCs w:val="20"/>
              </w:rPr>
              <w:t>- загруженных программ</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widowControl w:val="0"/>
              <w:numPr>
                <w:ilvl w:val="0"/>
                <w:numId w:val="26"/>
              </w:numPr>
              <w:shd w:val="clear" w:color="auto" w:fill="FFFFFF"/>
              <w:tabs>
                <w:tab w:val="left" w:pos="148"/>
              </w:tabs>
              <w:autoSpaceDE w:val="0"/>
              <w:autoSpaceDN w:val="0"/>
              <w:adjustRightInd w:val="0"/>
              <w:spacing w:after="0" w:line="240" w:lineRule="auto"/>
              <w:ind w:left="0" w:firstLine="0"/>
              <w:rPr>
                <w:rFonts w:ascii="Times New Roman" w:hAnsi="Times New Roman"/>
                <w:sz w:val="20"/>
                <w:szCs w:val="20"/>
              </w:rPr>
            </w:pPr>
            <w:r w:rsidRPr="004826EE">
              <w:rPr>
                <w:rFonts w:ascii="Times New Roman" w:hAnsi="Times New Roman"/>
                <w:sz w:val="20"/>
                <w:szCs w:val="20"/>
              </w:rPr>
              <w:t>на программном уровне - установка паролей;</w:t>
            </w:r>
          </w:p>
          <w:p w:rsidR="000F4143" w:rsidRPr="004826EE" w:rsidRDefault="000F4143" w:rsidP="004826EE">
            <w:pPr>
              <w:widowControl w:val="0"/>
              <w:numPr>
                <w:ilvl w:val="0"/>
                <w:numId w:val="26"/>
              </w:numPr>
              <w:shd w:val="clear" w:color="auto" w:fill="FFFFFF"/>
              <w:tabs>
                <w:tab w:val="left" w:pos="148"/>
              </w:tabs>
              <w:autoSpaceDE w:val="0"/>
              <w:autoSpaceDN w:val="0"/>
              <w:adjustRightInd w:val="0"/>
              <w:spacing w:after="0" w:line="240" w:lineRule="auto"/>
              <w:ind w:left="0" w:firstLine="0"/>
              <w:rPr>
                <w:rFonts w:ascii="Times New Roman" w:hAnsi="Times New Roman"/>
                <w:sz w:val="20"/>
                <w:szCs w:val="20"/>
              </w:rPr>
            </w:pPr>
            <w:r w:rsidRPr="004826EE">
              <w:rPr>
                <w:rFonts w:ascii="Times New Roman" w:hAnsi="Times New Roman"/>
                <w:sz w:val="20"/>
                <w:szCs w:val="20"/>
              </w:rPr>
              <w:t xml:space="preserve">на аппаратном уровне - электронные пломбы корпуса и </w:t>
            </w:r>
            <w:proofErr w:type="spellStart"/>
            <w:r w:rsidRPr="004826EE">
              <w:rPr>
                <w:rFonts w:ascii="Times New Roman" w:hAnsi="Times New Roman"/>
                <w:sz w:val="20"/>
                <w:szCs w:val="20"/>
              </w:rPr>
              <w:t>клеммной</w:t>
            </w:r>
            <w:proofErr w:type="spellEnd"/>
            <w:r w:rsidRPr="004826EE">
              <w:rPr>
                <w:rFonts w:ascii="Times New Roman" w:hAnsi="Times New Roman"/>
                <w:sz w:val="20"/>
                <w:szCs w:val="20"/>
              </w:rPr>
              <w:t xml:space="preserve"> крышки (кроме ПУ в неразъемном или </w:t>
            </w:r>
            <w:proofErr w:type="spellStart"/>
            <w:r w:rsidRPr="004826EE">
              <w:rPr>
                <w:rFonts w:ascii="Times New Roman" w:hAnsi="Times New Roman"/>
                <w:sz w:val="20"/>
                <w:szCs w:val="20"/>
              </w:rPr>
              <w:t>неразрушаемом</w:t>
            </w:r>
            <w:proofErr w:type="spellEnd"/>
            <w:r w:rsidRPr="004826EE">
              <w:rPr>
                <w:rFonts w:ascii="Times New Roman" w:hAnsi="Times New Roman"/>
                <w:sz w:val="20"/>
                <w:szCs w:val="20"/>
              </w:rPr>
              <w:t xml:space="preserve"> при вскрытии корпусе), аппаратная блокировка опломбирование (голограмма/пломба)</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440"/>
              </w:tabs>
              <w:spacing w:after="0" w:line="240" w:lineRule="auto"/>
              <w:rPr>
                <w:rFonts w:ascii="Times New Roman" w:hAnsi="Times New Roman"/>
                <w:sz w:val="20"/>
                <w:szCs w:val="20"/>
              </w:rPr>
            </w:pPr>
            <w:r w:rsidRPr="004826EE">
              <w:rPr>
                <w:rFonts w:ascii="Times New Roman" w:hAnsi="Times New Roman"/>
                <w:sz w:val="20"/>
                <w:szCs w:val="20"/>
              </w:rPr>
              <w:t>Наличие встроенного реле</w:t>
            </w:r>
            <w:r w:rsidRPr="004826EE">
              <w:rPr>
                <w:rFonts w:ascii="Times New Roman" w:hAnsi="Times New Roman"/>
                <w:spacing w:val="-4"/>
                <w:sz w:val="20"/>
                <w:szCs w:val="20"/>
              </w:rPr>
              <w:t xml:space="preserve"> отключения</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keepNext/>
              <w:shd w:val="clear" w:color="auto" w:fill="FFFFFF"/>
              <w:autoSpaceDE w:val="0"/>
              <w:autoSpaceDN w:val="0"/>
              <w:adjustRightInd w:val="0"/>
              <w:spacing w:after="0" w:line="240" w:lineRule="auto"/>
              <w:rPr>
                <w:rFonts w:ascii="Times New Roman" w:hAnsi="Times New Roman"/>
                <w:spacing w:val="-4"/>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607"/>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aa"/>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Наличие цифровых интерфейсов: GSM</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pStyle w:val="aa"/>
              <w:tabs>
                <w:tab w:val="left" w:pos="602"/>
                <w:tab w:val="left" w:pos="1629"/>
              </w:tabs>
              <w:spacing w:after="0" w:line="240" w:lineRule="auto"/>
              <w:ind w:left="0"/>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0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Наличие оптического порта (кроме ПУ в </w:t>
            </w:r>
            <w:proofErr w:type="spellStart"/>
            <w:r w:rsidRPr="004826EE">
              <w:rPr>
                <w:rFonts w:ascii="Times New Roman" w:hAnsi="Times New Roman"/>
                <w:sz w:val="20"/>
                <w:szCs w:val="20"/>
              </w:rPr>
              <w:t>сплит-исполнении</w:t>
            </w:r>
            <w:proofErr w:type="spellEnd"/>
            <w:r w:rsidRPr="004826EE">
              <w:rPr>
                <w:rFonts w:ascii="Times New Roman" w:hAnsi="Times New Roman"/>
                <w:sz w:val="20"/>
                <w:szCs w:val="20"/>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0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tabs>
                <w:tab w:val="left" w:pos="1440"/>
              </w:tabs>
              <w:spacing w:after="0" w:line="240" w:lineRule="auto"/>
              <w:rPr>
                <w:rFonts w:ascii="Times New Roman" w:hAnsi="Times New Roman"/>
                <w:sz w:val="20"/>
                <w:szCs w:val="20"/>
              </w:rPr>
            </w:pPr>
            <w:r w:rsidRPr="004826EE">
              <w:rPr>
                <w:rFonts w:ascii="Times New Roman" w:hAnsi="Times New Roman"/>
                <w:sz w:val="20"/>
                <w:szCs w:val="20"/>
              </w:rPr>
              <w:t xml:space="preserve">Протоколы обмена данными по всем цифровым интерфейсам должны соответствовать стандарту </w:t>
            </w:r>
            <w:r w:rsidRPr="004826EE">
              <w:rPr>
                <w:rFonts w:ascii="Times New Roman" w:hAnsi="Times New Roman"/>
                <w:sz w:val="20"/>
                <w:szCs w:val="20"/>
                <w:lang w:val="en-US"/>
              </w:rPr>
              <w:t>IEC</w:t>
            </w:r>
            <w:r w:rsidRPr="004826EE">
              <w:rPr>
                <w:rFonts w:ascii="Times New Roman" w:hAnsi="Times New Roman"/>
                <w:sz w:val="20"/>
                <w:szCs w:val="20"/>
              </w:rPr>
              <w:t xml:space="preserve"> 62056 (</w:t>
            </w:r>
            <w:r w:rsidRPr="004826EE">
              <w:rPr>
                <w:rFonts w:ascii="Times New Roman" w:hAnsi="Times New Roman"/>
                <w:sz w:val="20"/>
                <w:szCs w:val="20"/>
                <w:lang w:val="en-US"/>
              </w:rPr>
              <w:t>DLMS</w:t>
            </w:r>
            <w:r w:rsidRPr="004826EE">
              <w:rPr>
                <w:rFonts w:ascii="Times New Roman" w:hAnsi="Times New Roman"/>
                <w:sz w:val="20"/>
                <w:szCs w:val="20"/>
              </w:rPr>
              <w:t xml:space="preserve"> / </w:t>
            </w:r>
            <w:r w:rsidRPr="004826EE">
              <w:rPr>
                <w:rFonts w:ascii="Times New Roman" w:hAnsi="Times New Roman"/>
                <w:sz w:val="20"/>
                <w:szCs w:val="20"/>
                <w:lang w:val="en-US"/>
              </w:rPr>
              <w:t>COSEM</w:t>
            </w:r>
            <w:r w:rsidRPr="004826EE">
              <w:rPr>
                <w:rFonts w:ascii="Times New Roman" w:hAnsi="Times New Roman"/>
                <w:sz w:val="20"/>
                <w:szCs w:val="20"/>
              </w:rPr>
              <w:t xml:space="preserve">)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hd w:val="clear" w:color="auto" w:fill="FFFFFF"/>
              <w:autoSpaceDE w:val="0"/>
              <w:autoSpaceDN w:val="0"/>
              <w:adjustRightInd w:val="0"/>
              <w:spacing w:after="0" w:line="240" w:lineRule="auto"/>
              <w:rPr>
                <w:rFonts w:ascii="Times New Roman" w:hAnsi="Times New Roman"/>
                <w:sz w:val="20"/>
                <w:szCs w:val="20"/>
              </w:rPr>
            </w:pPr>
            <w:r w:rsidRPr="004826EE">
              <w:rPr>
                <w:rFonts w:ascii="Times New Roman" w:hAnsi="Times New Roman"/>
                <w:sz w:val="20"/>
                <w:szCs w:val="20"/>
              </w:rPr>
              <w:t xml:space="preserve">Обязательно </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0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 xml:space="preserve">Предусмотреть возможность монтажа приборов непосредственного включения в </w:t>
            </w:r>
            <w:proofErr w:type="spellStart"/>
            <w:r w:rsidRPr="004826EE">
              <w:rPr>
                <w:rFonts w:ascii="Times New Roman" w:hAnsi="Times New Roman"/>
                <w:sz w:val="20"/>
                <w:szCs w:val="20"/>
              </w:rPr>
              <w:t>сплит-исполнении</w:t>
            </w:r>
            <w:proofErr w:type="spellEnd"/>
            <w:r w:rsidRPr="004826EE">
              <w:rPr>
                <w:rFonts w:ascii="Times New Roman" w:hAnsi="Times New Roman"/>
                <w:sz w:val="20"/>
                <w:szCs w:val="20"/>
              </w:rPr>
              <w:t xml:space="preserve"> с использованием прокалывающих зажимов</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 xml:space="preserve">Климатические условия применения ПУ (диапазоны температур): </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Конструктивное исполнение по ГОСТ 14254-96</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для внутренней установки не хуже IP 51, для наружной установки не хуже IP 54</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Предельный рабочий диапазон:</w:t>
            </w:r>
          </w:p>
          <w:p w:rsidR="000F4143" w:rsidRPr="004826EE" w:rsidRDefault="000F4143" w:rsidP="004826EE">
            <w:pPr>
              <w:pStyle w:val="formattext"/>
              <w:rPr>
                <w:spacing w:val="-4"/>
                <w:sz w:val="20"/>
                <w:szCs w:val="20"/>
              </w:rPr>
            </w:pPr>
            <w:r w:rsidRPr="004826EE">
              <w:rPr>
                <w:spacing w:val="-4"/>
                <w:sz w:val="20"/>
                <w:szCs w:val="20"/>
              </w:rPr>
              <w:t>- ПУ, применяемые внутри помещения</w:t>
            </w:r>
          </w:p>
          <w:p w:rsidR="000F4143" w:rsidRPr="004826EE" w:rsidRDefault="000F4143" w:rsidP="004826EE">
            <w:pPr>
              <w:pStyle w:val="formattext"/>
              <w:rPr>
                <w:sz w:val="20"/>
                <w:szCs w:val="20"/>
              </w:rPr>
            </w:pPr>
            <w:r w:rsidRPr="004826EE">
              <w:rPr>
                <w:sz w:val="20"/>
                <w:szCs w:val="20"/>
              </w:rPr>
              <w:t>- ПУ наружной установки</w:t>
            </w:r>
          </w:p>
        </w:tc>
        <w:tc>
          <w:tcPr>
            <w:tcW w:w="1444"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formattext"/>
              <w:rPr>
                <w:sz w:val="20"/>
                <w:szCs w:val="20"/>
              </w:rPr>
            </w:pPr>
          </w:p>
          <w:p w:rsidR="000F4143" w:rsidRPr="004826EE" w:rsidRDefault="000F4143" w:rsidP="004826EE">
            <w:pPr>
              <w:pStyle w:val="formattext"/>
              <w:rPr>
                <w:sz w:val="20"/>
                <w:szCs w:val="20"/>
              </w:rPr>
            </w:pPr>
            <w:r w:rsidRPr="004826EE">
              <w:rPr>
                <w:sz w:val="20"/>
                <w:szCs w:val="20"/>
              </w:rPr>
              <w:t>от -25 до +55</w:t>
            </w:r>
            <w:proofErr w:type="gramStart"/>
            <w:r w:rsidRPr="004826EE">
              <w:rPr>
                <w:sz w:val="20"/>
                <w:szCs w:val="20"/>
              </w:rPr>
              <w:t xml:space="preserve"> </w:t>
            </w:r>
            <w:r w:rsidRPr="004826EE">
              <w:rPr>
                <w:sz w:val="20"/>
                <w:szCs w:val="20"/>
              </w:rPr>
              <w:sym w:font="Symbol" w:char="F0B0"/>
            </w:r>
            <w:r w:rsidRPr="004826EE">
              <w:rPr>
                <w:sz w:val="20"/>
                <w:szCs w:val="20"/>
              </w:rPr>
              <w:t>С</w:t>
            </w:r>
            <w:proofErr w:type="gramEnd"/>
          </w:p>
          <w:p w:rsidR="000F4143" w:rsidRPr="004826EE" w:rsidRDefault="000F4143" w:rsidP="004826EE">
            <w:pPr>
              <w:pStyle w:val="formattext"/>
              <w:rPr>
                <w:sz w:val="20"/>
                <w:szCs w:val="20"/>
              </w:rPr>
            </w:pPr>
            <w:r w:rsidRPr="004826EE">
              <w:rPr>
                <w:sz w:val="20"/>
                <w:szCs w:val="20"/>
              </w:rPr>
              <w:t>от -40 до +70</w:t>
            </w:r>
            <w:proofErr w:type="gramStart"/>
            <w:r w:rsidRPr="004826EE">
              <w:rPr>
                <w:sz w:val="20"/>
                <w:szCs w:val="20"/>
              </w:rPr>
              <w:t xml:space="preserve"> </w:t>
            </w:r>
            <w:r w:rsidRPr="004826EE">
              <w:rPr>
                <w:sz w:val="20"/>
                <w:szCs w:val="20"/>
              </w:rPr>
              <w:sym w:font="Symbol" w:char="F0B0"/>
            </w:r>
            <w:r w:rsidRPr="004826EE">
              <w:rPr>
                <w:sz w:val="20"/>
                <w:szCs w:val="20"/>
              </w:rPr>
              <w:t>С</w:t>
            </w:r>
            <w:proofErr w:type="gramEnd"/>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31818.11-12 п. 6.1</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keepNext/>
              <w:rPr>
                <w:sz w:val="20"/>
                <w:szCs w:val="20"/>
              </w:rPr>
            </w:pPr>
            <w:r w:rsidRPr="004826EE">
              <w:rPr>
                <w:sz w:val="20"/>
                <w:szCs w:val="20"/>
              </w:rPr>
              <w:t>Предельный диапазон хранения и транспортирования:</w:t>
            </w:r>
          </w:p>
          <w:p w:rsidR="000F4143" w:rsidRPr="004826EE" w:rsidRDefault="000F4143" w:rsidP="004826EE">
            <w:pPr>
              <w:pStyle w:val="formattext"/>
              <w:keepNext/>
              <w:rPr>
                <w:spacing w:val="-2"/>
                <w:sz w:val="20"/>
                <w:szCs w:val="20"/>
              </w:rPr>
            </w:pPr>
            <w:r w:rsidRPr="004826EE">
              <w:rPr>
                <w:spacing w:val="-2"/>
                <w:sz w:val="20"/>
                <w:szCs w:val="20"/>
              </w:rPr>
              <w:t>- ПУ, применяемые внутри помещения</w:t>
            </w:r>
          </w:p>
          <w:p w:rsidR="000F4143" w:rsidRPr="004826EE" w:rsidRDefault="000F4143" w:rsidP="004826EE">
            <w:pPr>
              <w:pStyle w:val="formattext"/>
              <w:keepNext/>
              <w:rPr>
                <w:sz w:val="20"/>
                <w:szCs w:val="20"/>
              </w:rPr>
            </w:pPr>
            <w:r w:rsidRPr="004826EE">
              <w:rPr>
                <w:sz w:val="20"/>
                <w:szCs w:val="20"/>
              </w:rPr>
              <w:t>- ПУ наружной установки</w:t>
            </w:r>
          </w:p>
        </w:tc>
        <w:tc>
          <w:tcPr>
            <w:tcW w:w="1444"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formattext"/>
              <w:keepNext/>
              <w:rPr>
                <w:sz w:val="20"/>
                <w:szCs w:val="20"/>
              </w:rPr>
            </w:pPr>
          </w:p>
          <w:p w:rsidR="000F4143" w:rsidRPr="004826EE" w:rsidRDefault="000F4143" w:rsidP="004826EE">
            <w:pPr>
              <w:pStyle w:val="formattext"/>
              <w:keepNext/>
              <w:rPr>
                <w:sz w:val="20"/>
                <w:szCs w:val="20"/>
              </w:rPr>
            </w:pPr>
          </w:p>
          <w:p w:rsidR="000F4143" w:rsidRPr="004826EE" w:rsidRDefault="000F4143" w:rsidP="004826EE">
            <w:pPr>
              <w:pStyle w:val="formattext"/>
              <w:keepNext/>
              <w:rPr>
                <w:sz w:val="20"/>
                <w:szCs w:val="20"/>
              </w:rPr>
            </w:pPr>
            <w:r w:rsidRPr="004826EE">
              <w:rPr>
                <w:sz w:val="20"/>
                <w:szCs w:val="20"/>
              </w:rPr>
              <w:t>от -25 до +60</w:t>
            </w:r>
            <w:proofErr w:type="gramStart"/>
            <w:r w:rsidRPr="004826EE">
              <w:rPr>
                <w:sz w:val="20"/>
                <w:szCs w:val="20"/>
              </w:rPr>
              <w:t xml:space="preserve"> </w:t>
            </w:r>
            <w:r w:rsidRPr="004826EE">
              <w:rPr>
                <w:sz w:val="20"/>
                <w:szCs w:val="20"/>
              </w:rPr>
              <w:sym w:font="Symbol" w:char="F0B0"/>
            </w:r>
            <w:r w:rsidRPr="004826EE">
              <w:rPr>
                <w:sz w:val="20"/>
                <w:szCs w:val="20"/>
              </w:rPr>
              <w:t>С</w:t>
            </w:r>
            <w:proofErr w:type="gramEnd"/>
          </w:p>
          <w:p w:rsidR="000F4143" w:rsidRPr="004826EE" w:rsidRDefault="000F4143" w:rsidP="004826EE">
            <w:pPr>
              <w:pStyle w:val="formattext"/>
              <w:keepNext/>
              <w:rPr>
                <w:sz w:val="20"/>
                <w:szCs w:val="20"/>
              </w:rPr>
            </w:pPr>
            <w:r w:rsidRPr="004826EE">
              <w:rPr>
                <w:sz w:val="20"/>
                <w:szCs w:val="20"/>
              </w:rPr>
              <w:t>от -40 до +70</w:t>
            </w:r>
            <w:proofErr w:type="gramStart"/>
            <w:r w:rsidRPr="004826EE">
              <w:rPr>
                <w:sz w:val="20"/>
                <w:szCs w:val="20"/>
              </w:rPr>
              <w:t xml:space="preserve"> </w:t>
            </w:r>
            <w:r w:rsidRPr="004826EE">
              <w:rPr>
                <w:sz w:val="20"/>
                <w:szCs w:val="20"/>
              </w:rPr>
              <w:sym w:font="Symbol" w:char="F0B0"/>
            </w:r>
            <w:r w:rsidRPr="004826EE">
              <w:rPr>
                <w:sz w:val="20"/>
                <w:szCs w:val="20"/>
              </w:rPr>
              <w:t>С</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2"/>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keepNext/>
              <w:rPr>
                <w:sz w:val="20"/>
                <w:szCs w:val="20"/>
              </w:rPr>
            </w:pPr>
            <w:r w:rsidRPr="004826EE">
              <w:rPr>
                <w:sz w:val="20"/>
                <w:szCs w:val="20"/>
              </w:rPr>
              <w:t>- температуры внутри корпуса приборов учета</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pStyle w:val="formattext"/>
              <w:keepNext/>
              <w:rPr>
                <w:sz w:val="20"/>
                <w:szCs w:val="20"/>
              </w:rPr>
            </w:pPr>
            <w:r w:rsidRPr="004826EE">
              <w:rPr>
                <w:sz w:val="20"/>
                <w:szCs w:val="20"/>
              </w:rPr>
              <w:t>Опционально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rPr>
          <w:trHeight w:val="316"/>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sz w:val="20"/>
                <w:szCs w:val="20"/>
              </w:rPr>
              <w:t>Комплект поставки:</w:t>
            </w:r>
          </w:p>
        </w:tc>
      </w:tr>
      <w:tr w:rsidR="000F4143" w:rsidRPr="004826EE" w:rsidTr="000F4143">
        <w:trPr>
          <w:trHeight w:val="48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Комплект поставки ПУ электроэнергии:</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прибор учета электроэнергии;</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 удаленный дисплей (для прибора учета </w:t>
            </w:r>
            <w:proofErr w:type="spellStart"/>
            <w:r w:rsidRPr="004826EE">
              <w:rPr>
                <w:rFonts w:ascii="Times New Roman" w:hAnsi="Times New Roman"/>
                <w:sz w:val="20"/>
                <w:szCs w:val="20"/>
              </w:rPr>
              <w:t>сплит-исполнения</w:t>
            </w:r>
            <w:proofErr w:type="spellEnd"/>
            <w:r w:rsidRPr="004826EE">
              <w:rPr>
                <w:rFonts w:ascii="Times New Roman" w:hAnsi="Times New Roman"/>
                <w:sz w:val="20"/>
                <w:szCs w:val="20"/>
              </w:rPr>
              <w:t>);</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 комплект эксплуатационной документации (руководство по эксплуатации, паспорт (паспорт-формуляр), оформленные по ГОСТ </w:t>
            </w:r>
            <w:proofErr w:type="gramStart"/>
            <w:r w:rsidRPr="004826EE">
              <w:rPr>
                <w:rFonts w:ascii="Times New Roman" w:hAnsi="Times New Roman"/>
                <w:sz w:val="20"/>
                <w:szCs w:val="20"/>
              </w:rPr>
              <w:t>Р</w:t>
            </w:r>
            <w:proofErr w:type="gramEnd"/>
            <w:r w:rsidRPr="004826EE">
              <w:rPr>
                <w:rFonts w:ascii="Times New Roman" w:hAnsi="Times New Roman"/>
                <w:sz w:val="20"/>
                <w:szCs w:val="20"/>
              </w:rPr>
              <w:t xml:space="preserve"> 2.601-2019;</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методика поверки на партию приборов учета (или в качестве подраздела в составе ЭД),</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действующее свидетельство о поверке (или знак поверки в паспорте (паспорте-формуляре)),</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 </w:t>
            </w:r>
            <w:proofErr w:type="gramStart"/>
            <w:r w:rsidRPr="004826EE">
              <w:rPr>
                <w:rFonts w:ascii="Times New Roman" w:hAnsi="Times New Roman"/>
                <w:sz w:val="20"/>
                <w:szCs w:val="20"/>
              </w:rPr>
              <w:t>сервисное</w:t>
            </w:r>
            <w:proofErr w:type="gramEnd"/>
            <w:r w:rsidRPr="004826EE">
              <w:rPr>
                <w:rFonts w:ascii="Times New Roman" w:hAnsi="Times New Roman"/>
                <w:sz w:val="20"/>
                <w:szCs w:val="20"/>
              </w:rPr>
              <w:t xml:space="preserve"> ПО (версия ПО согласно описанию типа на прибор учета),</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транспортная тара;</w:t>
            </w:r>
          </w:p>
          <w:p w:rsidR="000F4143" w:rsidRPr="004826EE" w:rsidRDefault="000F4143" w:rsidP="004826EE">
            <w:pPr>
              <w:tabs>
                <w:tab w:val="num" w:pos="2400"/>
              </w:tabs>
              <w:spacing w:after="0" w:line="240" w:lineRule="auto"/>
              <w:rPr>
                <w:rFonts w:ascii="Times New Roman" w:hAnsi="Times New Roman"/>
                <w:sz w:val="20"/>
                <w:szCs w:val="20"/>
              </w:rPr>
            </w:pPr>
            <w:r w:rsidRPr="004826EE">
              <w:rPr>
                <w:rFonts w:ascii="Times New Roman" w:hAnsi="Times New Roman"/>
                <w:sz w:val="20"/>
                <w:szCs w:val="20"/>
              </w:rPr>
              <w:t xml:space="preserve">- батарейки для выносного дисплея (для прибора учета </w:t>
            </w:r>
            <w:proofErr w:type="spellStart"/>
            <w:r w:rsidRPr="004826EE">
              <w:rPr>
                <w:rFonts w:ascii="Times New Roman" w:hAnsi="Times New Roman"/>
                <w:sz w:val="20"/>
                <w:szCs w:val="20"/>
              </w:rPr>
              <w:t>сплит-исполнения</w:t>
            </w:r>
            <w:proofErr w:type="spellEnd"/>
            <w:r w:rsidRPr="004826EE">
              <w:rPr>
                <w:rFonts w:ascii="Times New Roman" w:hAnsi="Times New Roman"/>
                <w:sz w:val="20"/>
                <w:szCs w:val="20"/>
              </w:rPr>
              <w:t>).</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 xml:space="preserve">ГОСТ </w:t>
            </w:r>
            <w:proofErr w:type="gramStart"/>
            <w:r w:rsidRPr="004826EE">
              <w:rPr>
                <w:rFonts w:ascii="Times New Roman" w:hAnsi="Times New Roman"/>
                <w:sz w:val="20"/>
                <w:szCs w:val="20"/>
              </w:rPr>
              <w:t>Р</w:t>
            </w:r>
            <w:proofErr w:type="gramEnd"/>
            <w:r w:rsidRPr="004826EE">
              <w:rPr>
                <w:rFonts w:ascii="Times New Roman" w:hAnsi="Times New Roman"/>
                <w:sz w:val="20"/>
                <w:szCs w:val="20"/>
              </w:rPr>
              <w:t xml:space="preserve"> 2.601-2019</w:t>
            </w:r>
          </w:p>
        </w:tc>
      </w:tr>
      <w:tr w:rsidR="000F4143" w:rsidRPr="004826EE" w:rsidTr="000F4143">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0"/>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0"/>
              <w:keepNext/>
              <w:rPr>
                <w:b/>
                <w:bCs/>
                <w:sz w:val="20"/>
                <w:szCs w:val="20"/>
              </w:rPr>
            </w:pPr>
            <w:r w:rsidRPr="004826EE">
              <w:rPr>
                <w:sz w:val="20"/>
                <w:szCs w:val="20"/>
              </w:rPr>
              <w:t>Наличие подтверждающего документа о совместимости приборов учета с ПО «</w:t>
            </w:r>
            <w:proofErr w:type="spellStart"/>
            <w:r w:rsidRPr="004826EE">
              <w:rPr>
                <w:sz w:val="20"/>
                <w:szCs w:val="20"/>
              </w:rPr>
              <w:t>Энергосфера</w:t>
            </w:r>
            <w:proofErr w:type="spellEnd"/>
            <w:r w:rsidRPr="004826EE">
              <w:rPr>
                <w:sz w:val="20"/>
                <w:szCs w:val="20"/>
              </w:rPr>
              <w:t xml:space="preserve"> 8.1» </w:t>
            </w:r>
          </w:p>
        </w:tc>
        <w:tc>
          <w:tcPr>
            <w:tcW w:w="1444" w:type="pct"/>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pStyle w:val="formattext"/>
              <w:rPr>
                <w:sz w:val="20"/>
                <w:szCs w:val="20"/>
              </w:rPr>
            </w:pPr>
            <w:r w:rsidRPr="004826EE">
              <w:rPr>
                <w:sz w:val="20"/>
                <w:szCs w:val="20"/>
              </w:rPr>
              <w:t>Обязательно</w:t>
            </w:r>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0"/>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0"/>
              <w:suppressAutoHyphens/>
              <w:rPr>
                <w:b/>
                <w:bCs/>
                <w:sz w:val="20"/>
                <w:szCs w:val="20"/>
              </w:rPr>
            </w:pPr>
            <w:bookmarkStart w:id="471" w:name="_Toc478630952"/>
            <w:bookmarkStart w:id="472" w:name="_Toc197921731"/>
            <w:bookmarkStart w:id="473" w:name="_Toc198014143"/>
            <w:bookmarkStart w:id="474" w:name="_Toc198956650"/>
            <w:bookmarkStart w:id="475" w:name="_Toc198957513"/>
            <w:bookmarkStart w:id="476" w:name="_Toc198960082"/>
            <w:bookmarkStart w:id="477" w:name="_Toc198961459"/>
            <w:bookmarkStart w:id="478" w:name="_Toc256597693"/>
            <w:bookmarkStart w:id="479" w:name="_Toc303158288"/>
            <w:r w:rsidRPr="004826EE">
              <w:rPr>
                <w:b/>
                <w:sz w:val="20"/>
                <w:szCs w:val="20"/>
              </w:rPr>
              <w:t>Требования безопасности</w:t>
            </w:r>
            <w:bookmarkEnd w:id="471"/>
            <w:bookmarkEnd w:id="472"/>
            <w:bookmarkEnd w:id="473"/>
            <w:bookmarkEnd w:id="474"/>
            <w:bookmarkEnd w:id="475"/>
            <w:bookmarkEnd w:id="476"/>
            <w:bookmarkEnd w:id="477"/>
            <w:bookmarkEnd w:id="478"/>
            <w:bookmarkEnd w:id="479"/>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pStyle w:val="formattext"/>
              <w:rPr>
                <w:sz w:val="20"/>
                <w:szCs w:val="20"/>
              </w:rPr>
            </w:pPr>
            <w:r w:rsidRPr="004826EE">
              <w:rPr>
                <w:sz w:val="20"/>
                <w:szCs w:val="20"/>
              </w:rPr>
              <w:t xml:space="preserve">По безопасности эксплуатации ПУ должен удовлетворять требованиям безопасности по ГОСТ 22261-94. </w:t>
            </w:r>
            <w:bookmarkStart w:id="480" w:name="_Toc197921733"/>
            <w:bookmarkStart w:id="481" w:name="_Toc198014145"/>
            <w:bookmarkStart w:id="482" w:name="_Toc198956652"/>
            <w:bookmarkStart w:id="483" w:name="_Toc198957515"/>
            <w:bookmarkStart w:id="484" w:name="_Toc198960084"/>
            <w:bookmarkStart w:id="485" w:name="_Toc198961461"/>
            <w:bookmarkStart w:id="486" w:name="_Toc198973944"/>
            <w:bookmarkStart w:id="487" w:name="_Toc256597048"/>
            <w:bookmarkStart w:id="488" w:name="_Toc256597695"/>
            <w:bookmarkStart w:id="489" w:name="_Toc300577112"/>
            <w:bookmarkStart w:id="490" w:name="_Toc303158290"/>
            <w:r w:rsidRPr="004826EE">
              <w:rPr>
                <w:sz w:val="20"/>
                <w:szCs w:val="20"/>
              </w:rPr>
              <w:t>По способу защиты человека от поражения электрическим током ПУ должен соответствовать ГОСТ 12.2.007.0-75, ГОСТ 31818.11-12, ГОСТ 12.2.091-2012 классу защиты II.</w:t>
            </w:r>
            <w:bookmarkEnd w:id="480"/>
            <w:bookmarkEnd w:id="481"/>
            <w:bookmarkEnd w:id="482"/>
            <w:bookmarkEnd w:id="483"/>
            <w:bookmarkEnd w:id="484"/>
            <w:bookmarkEnd w:id="485"/>
            <w:bookmarkEnd w:id="486"/>
            <w:bookmarkEnd w:id="487"/>
            <w:bookmarkEnd w:id="488"/>
            <w:bookmarkEnd w:id="489"/>
            <w:bookmarkEnd w:id="490"/>
          </w:p>
        </w:tc>
        <w:tc>
          <w:tcPr>
            <w:tcW w:w="1080"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ГОСТ 22261-94, ГОСТ 31818.11-12, ГОСТ 12.2.091-2012, ГОСТ 12.2.007.0-75</w:t>
            </w:r>
          </w:p>
        </w:tc>
      </w:tr>
      <w:tr w:rsidR="000F4143" w:rsidRPr="004826EE" w:rsidTr="000F4143">
        <w:trPr>
          <w:trHeight w:val="323"/>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0"/>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4548" w:type="pct"/>
            <w:gridSpan w:val="3"/>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hAnsi="Times New Roman"/>
                <w:sz w:val="20"/>
                <w:szCs w:val="20"/>
              </w:rPr>
            </w:pPr>
            <w:r w:rsidRPr="004826EE">
              <w:rPr>
                <w:rFonts w:ascii="Times New Roman" w:hAnsi="Times New Roman"/>
                <w:b/>
                <w:sz w:val="20"/>
                <w:szCs w:val="20"/>
              </w:rPr>
              <w:t>Требования к заводу-изготовителю</w:t>
            </w:r>
          </w:p>
        </w:tc>
      </w:tr>
      <w:tr w:rsidR="000F4143" w:rsidRPr="004826EE" w:rsidTr="000F4143">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keepNext/>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autoSpaceDE w:val="0"/>
              <w:autoSpaceDN w:val="0"/>
              <w:adjustRightInd w:val="0"/>
              <w:spacing w:after="0" w:line="240" w:lineRule="auto"/>
              <w:rPr>
                <w:rFonts w:ascii="Times New Roman" w:eastAsia="F1" w:hAnsi="Times New Roman"/>
                <w:sz w:val="20"/>
                <w:szCs w:val="20"/>
              </w:rPr>
            </w:pPr>
            <w:r w:rsidRPr="004826EE">
              <w:rPr>
                <w:rFonts w:ascii="Times New Roman" w:eastAsia="F1" w:hAnsi="Times New Roman"/>
                <w:sz w:val="20"/>
                <w:szCs w:val="20"/>
              </w:rPr>
              <w:t>Наличие системы входного и промежуточного контроля качества</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keepNext/>
              <w:spacing w:after="0" w:line="240" w:lineRule="auto"/>
              <w:rPr>
                <w:rFonts w:ascii="Times New Roman" w:eastAsia="Times New Roman" w:hAnsi="Times New Roman"/>
                <w:sz w:val="20"/>
                <w:szCs w:val="20"/>
              </w:rPr>
            </w:pPr>
            <w:r w:rsidRPr="004826EE">
              <w:rPr>
                <w:rFonts w:ascii="Times New Roman" w:hAnsi="Times New Roman"/>
                <w:sz w:val="20"/>
                <w:szCs w:val="20"/>
              </w:rPr>
              <w:t>Обязательно</w:t>
            </w:r>
          </w:p>
        </w:tc>
        <w:tc>
          <w:tcPr>
            <w:tcW w:w="1080" w:type="pct"/>
            <w:vMerge w:val="restar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hAnsi="Times New Roman"/>
                <w:sz w:val="20"/>
                <w:szCs w:val="20"/>
              </w:rPr>
            </w:pPr>
            <w:r w:rsidRPr="004826EE">
              <w:rPr>
                <w:rFonts w:ascii="Times New Roman" w:hAnsi="Times New Roman"/>
                <w:sz w:val="20"/>
                <w:szCs w:val="20"/>
              </w:rPr>
              <w:t>Требование ЗАО «ПГЭС»</w:t>
            </w:r>
          </w:p>
        </w:tc>
      </w:tr>
      <w:tr w:rsidR="000F4143" w:rsidRPr="004826EE" w:rsidTr="000F4143">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autoSpaceDE w:val="0"/>
              <w:autoSpaceDN w:val="0"/>
              <w:adjustRightInd w:val="0"/>
              <w:spacing w:after="0" w:line="240" w:lineRule="auto"/>
              <w:rPr>
                <w:rFonts w:ascii="Times New Roman" w:eastAsia="F1" w:hAnsi="Times New Roman"/>
                <w:sz w:val="20"/>
                <w:szCs w:val="20"/>
              </w:rPr>
            </w:pPr>
            <w:r w:rsidRPr="004826EE">
              <w:rPr>
                <w:rFonts w:ascii="Times New Roman" w:eastAsia="F1" w:hAnsi="Times New Roman"/>
                <w:sz w:val="20"/>
                <w:szCs w:val="20"/>
              </w:rPr>
              <w:t>Наличие выходного контроля качества готовой продукции</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eastAsia="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r w:rsidR="000F4143" w:rsidRPr="004826EE" w:rsidTr="000F4143">
        <w:trPr>
          <w:trHeight w:val="319"/>
        </w:trPr>
        <w:tc>
          <w:tcPr>
            <w:tcW w:w="452" w:type="pct"/>
            <w:tcBorders>
              <w:top w:val="single" w:sz="4" w:space="0" w:color="auto"/>
              <w:left w:val="single" w:sz="4" w:space="0" w:color="auto"/>
              <w:bottom w:val="single" w:sz="4" w:space="0" w:color="auto"/>
              <w:right w:val="single" w:sz="4" w:space="0" w:color="auto"/>
            </w:tcBorders>
          </w:tcPr>
          <w:p w:rsidR="000F4143" w:rsidRPr="004826EE" w:rsidRDefault="000F4143" w:rsidP="004826EE">
            <w:pPr>
              <w:pStyle w:val="aa"/>
              <w:numPr>
                <w:ilvl w:val="1"/>
                <w:numId w:val="25"/>
              </w:numPr>
              <w:tabs>
                <w:tab w:val="left" w:pos="602"/>
                <w:tab w:val="left" w:pos="1629"/>
              </w:tabs>
              <w:suppressAutoHyphens/>
              <w:spacing w:after="0" w:line="240" w:lineRule="auto"/>
              <w:ind w:left="0" w:firstLine="0"/>
              <w:jc w:val="center"/>
              <w:rPr>
                <w:rFonts w:ascii="Times New Roman" w:hAnsi="Times New Roman"/>
                <w:sz w:val="20"/>
                <w:szCs w:val="20"/>
              </w:rPr>
            </w:pPr>
          </w:p>
        </w:tc>
        <w:tc>
          <w:tcPr>
            <w:tcW w:w="202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autoSpaceDE w:val="0"/>
              <w:autoSpaceDN w:val="0"/>
              <w:adjustRightInd w:val="0"/>
              <w:spacing w:after="0" w:line="240" w:lineRule="auto"/>
              <w:rPr>
                <w:rFonts w:ascii="Times New Roman" w:eastAsia="F1" w:hAnsi="Times New Roman"/>
                <w:sz w:val="20"/>
                <w:szCs w:val="20"/>
              </w:rPr>
            </w:pPr>
            <w:r w:rsidRPr="004826EE">
              <w:rPr>
                <w:rFonts w:ascii="Times New Roman" w:eastAsia="F1" w:hAnsi="Times New Roman"/>
                <w:sz w:val="20"/>
                <w:szCs w:val="20"/>
              </w:rPr>
              <w:t xml:space="preserve">Сертификат системы управления и качества </w:t>
            </w:r>
            <w:r w:rsidRPr="004826EE">
              <w:rPr>
                <w:rFonts w:ascii="Times New Roman" w:hAnsi="Times New Roman"/>
                <w:sz w:val="20"/>
                <w:szCs w:val="20"/>
              </w:rPr>
              <w:t>ISO 9001</w:t>
            </w:r>
          </w:p>
        </w:tc>
        <w:tc>
          <w:tcPr>
            <w:tcW w:w="1444" w:type="pct"/>
            <w:tcBorders>
              <w:top w:val="single" w:sz="4" w:space="0" w:color="auto"/>
              <w:left w:val="single" w:sz="4" w:space="0" w:color="auto"/>
              <w:bottom w:val="single" w:sz="4" w:space="0" w:color="auto"/>
              <w:right w:val="single" w:sz="4" w:space="0" w:color="auto"/>
            </w:tcBorders>
            <w:hideMark/>
          </w:tcPr>
          <w:p w:rsidR="000F4143" w:rsidRPr="004826EE" w:rsidRDefault="000F4143" w:rsidP="004826EE">
            <w:pPr>
              <w:spacing w:after="0" w:line="240" w:lineRule="auto"/>
              <w:rPr>
                <w:rFonts w:ascii="Times New Roman" w:eastAsia="Times New Roman" w:hAnsi="Times New Roman"/>
                <w:sz w:val="20"/>
                <w:szCs w:val="20"/>
              </w:rPr>
            </w:pPr>
            <w:r w:rsidRPr="004826EE">
              <w:rPr>
                <w:rFonts w:ascii="Times New Roman" w:hAnsi="Times New Roman"/>
                <w:sz w:val="20"/>
                <w:szCs w:val="20"/>
              </w:rPr>
              <w:t>Обязательно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143" w:rsidRPr="004826EE" w:rsidRDefault="000F4143" w:rsidP="004826EE">
            <w:pPr>
              <w:spacing w:after="0" w:line="240" w:lineRule="auto"/>
              <w:rPr>
                <w:rFonts w:ascii="Times New Roman" w:hAnsi="Times New Roman"/>
                <w:sz w:val="20"/>
                <w:szCs w:val="20"/>
                <w:lang w:eastAsia="zh-CN"/>
              </w:rPr>
            </w:pPr>
          </w:p>
        </w:tc>
      </w:tr>
    </w:tbl>
    <w:p w:rsidR="000F4143" w:rsidRPr="004826EE" w:rsidRDefault="000F4143" w:rsidP="004826EE">
      <w:pPr>
        <w:pStyle w:val="Bodytext20"/>
        <w:shd w:val="clear" w:color="auto" w:fill="auto"/>
        <w:tabs>
          <w:tab w:val="left" w:pos="1019"/>
        </w:tabs>
        <w:spacing w:after="0" w:line="240" w:lineRule="auto"/>
        <w:ind w:left="740"/>
        <w:jc w:val="both"/>
        <w:rPr>
          <w:rFonts w:ascii="Times New Roman" w:hAnsi="Times New Roman" w:cs="Times New Roman"/>
          <w:sz w:val="20"/>
          <w:szCs w:val="20"/>
        </w:rPr>
      </w:pPr>
    </w:p>
    <w:p w:rsidR="000F4143" w:rsidRPr="004826EE" w:rsidRDefault="000F4143" w:rsidP="004826EE">
      <w:pPr>
        <w:pStyle w:val="Bodytext20"/>
        <w:shd w:val="clear" w:color="auto" w:fill="auto"/>
        <w:tabs>
          <w:tab w:val="left" w:pos="426"/>
        </w:tabs>
        <w:spacing w:after="0" w:line="240" w:lineRule="auto"/>
        <w:ind w:firstLine="709"/>
        <w:jc w:val="both"/>
        <w:rPr>
          <w:rFonts w:ascii="Times New Roman" w:hAnsi="Times New Roman" w:cs="Times New Roman"/>
          <w:sz w:val="20"/>
          <w:szCs w:val="20"/>
        </w:rPr>
      </w:pPr>
      <w:r w:rsidRPr="004826EE">
        <w:rPr>
          <w:rFonts w:ascii="Times New Roman" w:hAnsi="Times New Roman" w:cs="Times New Roman"/>
          <w:sz w:val="20"/>
          <w:szCs w:val="20"/>
        </w:rPr>
        <w:t>* - требования подразумевают, что у предлагаемых приборов учета значения будут не хуже указанных в таблице.</w:t>
      </w:r>
    </w:p>
    <w:p w:rsidR="000F4143" w:rsidRPr="004826EE" w:rsidRDefault="000F4143" w:rsidP="004826EE">
      <w:pPr>
        <w:pStyle w:val="Bodytext20"/>
        <w:shd w:val="clear" w:color="auto" w:fill="auto"/>
        <w:tabs>
          <w:tab w:val="left" w:pos="1019"/>
        </w:tabs>
        <w:spacing w:after="0" w:line="240" w:lineRule="auto"/>
        <w:ind w:left="740"/>
        <w:jc w:val="both"/>
        <w:rPr>
          <w:rFonts w:ascii="Times New Roman" w:hAnsi="Times New Roman" w:cs="Times New Roman"/>
          <w:sz w:val="20"/>
          <w:szCs w:val="20"/>
        </w:rPr>
      </w:pPr>
    </w:p>
    <w:p w:rsidR="000F4143" w:rsidRPr="004826EE" w:rsidRDefault="000F4143" w:rsidP="004826EE">
      <w:pPr>
        <w:pStyle w:val="Bodytext20"/>
        <w:numPr>
          <w:ilvl w:val="0"/>
          <w:numId w:val="20"/>
        </w:numPr>
        <w:shd w:val="clear" w:color="auto" w:fill="auto"/>
        <w:tabs>
          <w:tab w:val="left" w:pos="1019"/>
        </w:tabs>
        <w:spacing w:after="0" w:line="240" w:lineRule="auto"/>
        <w:ind w:firstLine="740"/>
        <w:jc w:val="both"/>
        <w:rPr>
          <w:rFonts w:ascii="Times New Roman" w:hAnsi="Times New Roman" w:cs="Times New Roman"/>
          <w:b/>
          <w:sz w:val="20"/>
          <w:szCs w:val="20"/>
        </w:rPr>
      </w:pPr>
      <w:r w:rsidRPr="004826EE">
        <w:rPr>
          <w:rFonts w:ascii="Times New Roman" w:hAnsi="Times New Roman" w:cs="Times New Roman"/>
          <w:b/>
          <w:sz w:val="20"/>
          <w:szCs w:val="20"/>
        </w:rPr>
        <w:t>Место и срок поставки оборудования</w:t>
      </w:r>
    </w:p>
    <w:p w:rsidR="000F4143" w:rsidRPr="004826EE" w:rsidRDefault="000F4143" w:rsidP="004826EE">
      <w:pPr>
        <w:pStyle w:val="Bodytext20"/>
        <w:numPr>
          <w:ilvl w:val="0"/>
          <w:numId w:val="21"/>
        </w:numPr>
        <w:shd w:val="clear" w:color="auto" w:fill="auto"/>
        <w:tabs>
          <w:tab w:val="left" w:pos="1250"/>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Товар должен быть поставлен Исполнителем Заказчику по адресу: г</w:t>
      </w:r>
      <w:proofErr w:type="gramStart"/>
      <w:r w:rsidRPr="004826EE">
        <w:rPr>
          <w:rFonts w:ascii="Times New Roman" w:hAnsi="Times New Roman" w:cs="Times New Roman"/>
          <w:sz w:val="20"/>
          <w:szCs w:val="20"/>
        </w:rPr>
        <w:t>.П</w:t>
      </w:r>
      <w:proofErr w:type="gramEnd"/>
      <w:r w:rsidRPr="004826EE">
        <w:rPr>
          <w:rFonts w:ascii="Times New Roman" w:hAnsi="Times New Roman" w:cs="Times New Roman"/>
          <w:sz w:val="20"/>
          <w:szCs w:val="20"/>
        </w:rPr>
        <w:t>енза, ул. Стрельбищенская, 13.</w:t>
      </w:r>
    </w:p>
    <w:p w:rsidR="000F4143" w:rsidRPr="004826EE" w:rsidRDefault="000F4143" w:rsidP="004826EE">
      <w:pPr>
        <w:pStyle w:val="Bodytext20"/>
        <w:numPr>
          <w:ilvl w:val="1"/>
          <w:numId w:val="20"/>
        </w:numPr>
        <w:shd w:val="clear" w:color="auto" w:fill="auto"/>
        <w:tabs>
          <w:tab w:val="left" w:pos="1250"/>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 xml:space="preserve">Срок поставки – в течение 20 дней </w:t>
      </w:r>
      <w:proofErr w:type="gramStart"/>
      <w:r w:rsidRPr="004826EE">
        <w:rPr>
          <w:rFonts w:ascii="Times New Roman" w:hAnsi="Times New Roman" w:cs="Times New Roman"/>
          <w:sz w:val="20"/>
          <w:szCs w:val="20"/>
        </w:rPr>
        <w:t>с даты заключения</w:t>
      </w:r>
      <w:proofErr w:type="gramEnd"/>
      <w:r w:rsidRPr="004826EE">
        <w:rPr>
          <w:rFonts w:ascii="Times New Roman" w:hAnsi="Times New Roman" w:cs="Times New Roman"/>
          <w:sz w:val="20"/>
          <w:szCs w:val="20"/>
        </w:rPr>
        <w:t xml:space="preserve"> договора.</w:t>
      </w:r>
    </w:p>
    <w:p w:rsidR="000F4143" w:rsidRPr="004826EE" w:rsidRDefault="000F4143" w:rsidP="004826EE">
      <w:pPr>
        <w:pStyle w:val="Bodytext20"/>
        <w:shd w:val="clear" w:color="auto" w:fill="auto"/>
        <w:tabs>
          <w:tab w:val="left" w:pos="1019"/>
        </w:tabs>
        <w:spacing w:after="0" w:line="240" w:lineRule="auto"/>
        <w:ind w:left="740"/>
        <w:jc w:val="both"/>
        <w:rPr>
          <w:rFonts w:ascii="Times New Roman" w:hAnsi="Times New Roman" w:cs="Times New Roman"/>
          <w:b/>
          <w:sz w:val="20"/>
          <w:szCs w:val="20"/>
        </w:rPr>
      </w:pPr>
    </w:p>
    <w:p w:rsidR="000F4143" w:rsidRPr="004826EE" w:rsidRDefault="000F4143" w:rsidP="004826EE">
      <w:pPr>
        <w:pStyle w:val="Bodytext20"/>
        <w:numPr>
          <w:ilvl w:val="0"/>
          <w:numId w:val="20"/>
        </w:numPr>
        <w:shd w:val="clear" w:color="auto" w:fill="auto"/>
        <w:tabs>
          <w:tab w:val="left" w:pos="1019"/>
        </w:tabs>
        <w:spacing w:after="0" w:line="240" w:lineRule="auto"/>
        <w:ind w:firstLine="740"/>
        <w:jc w:val="both"/>
        <w:rPr>
          <w:rFonts w:ascii="Times New Roman" w:hAnsi="Times New Roman" w:cs="Times New Roman"/>
          <w:b/>
          <w:sz w:val="20"/>
          <w:szCs w:val="20"/>
        </w:rPr>
      </w:pPr>
      <w:r w:rsidRPr="004826EE">
        <w:rPr>
          <w:rFonts w:ascii="Times New Roman" w:hAnsi="Times New Roman" w:cs="Times New Roman"/>
          <w:b/>
          <w:sz w:val="20"/>
          <w:szCs w:val="20"/>
        </w:rPr>
        <w:t>Комплектность поставки оборудования.</w:t>
      </w:r>
    </w:p>
    <w:p w:rsidR="000F4143" w:rsidRPr="004826EE" w:rsidRDefault="000F4143" w:rsidP="004826EE">
      <w:pPr>
        <w:pStyle w:val="Bodytext20"/>
        <w:numPr>
          <w:ilvl w:val="1"/>
          <w:numId w:val="20"/>
        </w:numPr>
        <w:shd w:val="clear" w:color="auto" w:fill="auto"/>
        <w:tabs>
          <w:tab w:val="left" w:pos="1397"/>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Оборудование поставляется партиями в ассортименте и количестве, согласованном сторонами в Заказе.</w:t>
      </w:r>
    </w:p>
    <w:p w:rsidR="000F4143" w:rsidRPr="004826EE" w:rsidRDefault="000F4143" w:rsidP="004826EE">
      <w:pPr>
        <w:pStyle w:val="Bodytext20"/>
        <w:numPr>
          <w:ilvl w:val="1"/>
          <w:numId w:val="20"/>
        </w:numPr>
        <w:shd w:val="clear" w:color="auto" w:fill="auto"/>
        <w:tabs>
          <w:tab w:val="left" w:pos="1397"/>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Упаковка оборудования должна быть прочной и обеспечивать сохранность оборудования при перевозке и хранении.</w:t>
      </w:r>
    </w:p>
    <w:p w:rsidR="000F4143" w:rsidRPr="004826EE" w:rsidRDefault="000F4143" w:rsidP="004826EE">
      <w:pPr>
        <w:pStyle w:val="Bodytext20"/>
        <w:numPr>
          <w:ilvl w:val="1"/>
          <w:numId w:val="20"/>
        </w:numPr>
        <w:shd w:val="clear" w:color="auto" w:fill="auto"/>
        <w:tabs>
          <w:tab w:val="left" w:pos="1397"/>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 xml:space="preserve">Оборудование должно поставляться надлежащего качества, комплектности и должно </w:t>
      </w:r>
      <w:r w:rsidRPr="004826EE">
        <w:rPr>
          <w:rFonts w:ascii="Times New Roman" w:hAnsi="Times New Roman" w:cs="Times New Roman"/>
          <w:sz w:val="20"/>
          <w:szCs w:val="20"/>
        </w:rPr>
        <w:lastRenderedPageBreak/>
        <w:t>соответствовать всем установленным законодательством Российской Федерации требованиям, предъявляемым к продукции подобного рода.</w:t>
      </w:r>
    </w:p>
    <w:p w:rsidR="000F4143" w:rsidRPr="004826EE" w:rsidRDefault="000F4143" w:rsidP="004826EE">
      <w:pPr>
        <w:pStyle w:val="Bodytext20"/>
        <w:numPr>
          <w:ilvl w:val="1"/>
          <w:numId w:val="20"/>
        </w:numPr>
        <w:shd w:val="clear" w:color="auto" w:fill="auto"/>
        <w:tabs>
          <w:tab w:val="left" w:pos="1397"/>
        </w:tabs>
        <w:spacing w:after="0" w:line="240" w:lineRule="auto"/>
        <w:ind w:left="709"/>
        <w:jc w:val="both"/>
        <w:rPr>
          <w:rFonts w:ascii="Times New Roman" w:hAnsi="Times New Roman" w:cs="Times New Roman"/>
          <w:sz w:val="20"/>
          <w:szCs w:val="20"/>
        </w:rPr>
      </w:pPr>
      <w:r w:rsidRPr="004826EE">
        <w:rPr>
          <w:rFonts w:ascii="Times New Roman" w:hAnsi="Times New Roman" w:cs="Times New Roman"/>
          <w:sz w:val="20"/>
          <w:szCs w:val="20"/>
        </w:rPr>
        <w:t>При поставке счетчика должны быть предоставлены:</w:t>
      </w:r>
    </w:p>
    <w:p w:rsidR="000F4143" w:rsidRPr="004826EE" w:rsidRDefault="000F4143" w:rsidP="004826EE">
      <w:pPr>
        <w:pStyle w:val="aa"/>
        <w:numPr>
          <w:ilvl w:val="0"/>
          <w:numId w:val="22"/>
        </w:numPr>
        <w:spacing w:after="0" w:line="240" w:lineRule="auto"/>
        <w:rPr>
          <w:rFonts w:ascii="Times New Roman" w:hAnsi="Times New Roman"/>
          <w:sz w:val="20"/>
          <w:szCs w:val="20"/>
        </w:rPr>
      </w:pPr>
      <w:r w:rsidRPr="004826EE">
        <w:rPr>
          <w:rFonts w:ascii="Times New Roman" w:hAnsi="Times New Roman"/>
          <w:sz w:val="20"/>
          <w:szCs w:val="20"/>
        </w:rPr>
        <w:t>руководство по эксплуатации;</w:t>
      </w:r>
    </w:p>
    <w:p w:rsidR="000F4143" w:rsidRPr="004826EE" w:rsidRDefault="000F4143" w:rsidP="004826EE">
      <w:pPr>
        <w:pStyle w:val="aa"/>
        <w:numPr>
          <w:ilvl w:val="0"/>
          <w:numId w:val="22"/>
        </w:numPr>
        <w:spacing w:after="0" w:line="240" w:lineRule="auto"/>
        <w:rPr>
          <w:rFonts w:ascii="Times New Roman" w:hAnsi="Times New Roman"/>
          <w:sz w:val="20"/>
          <w:szCs w:val="20"/>
        </w:rPr>
      </w:pPr>
      <w:r w:rsidRPr="004826EE">
        <w:rPr>
          <w:rFonts w:ascii="Times New Roman" w:hAnsi="Times New Roman"/>
          <w:sz w:val="20"/>
          <w:szCs w:val="20"/>
        </w:rPr>
        <w:t>паспорт или формуляр;</w:t>
      </w:r>
    </w:p>
    <w:p w:rsidR="000F4143" w:rsidRPr="004826EE" w:rsidRDefault="000F4143" w:rsidP="004826EE">
      <w:pPr>
        <w:pStyle w:val="aa"/>
        <w:numPr>
          <w:ilvl w:val="0"/>
          <w:numId w:val="22"/>
        </w:numPr>
        <w:spacing w:after="0" w:line="240" w:lineRule="auto"/>
        <w:rPr>
          <w:rFonts w:ascii="Times New Roman" w:hAnsi="Times New Roman"/>
          <w:sz w:val="20"/>
          <w:szCs w:val="20"/>
        </w:rPr>
      </w:pPr>
      <w:r w:rsidRPr="004826EE">
        <w:rPr>
          <w:rFonts w:ascii="Times New Roman" w:hAnsi="Times New Roman"/>
          <w:sz w:val="20"/>
          <w:szCs w:val="20"/>
        </w:rPr>
        <w:t>сертификат соответствия;</w:t>
      </w:r>
    </w:p>
    <w:p w:rsidR="000F4143" w:rsidRPr="004826EE" w:rsidRDefault="000F4143" w:rsidP="004826EE">
      <w:pPr>
        <w:pStyle w:val="aa"/>
        <w:numPr>
          <w:ilvl w:val="0"/>
          <w:numId w:val="22"/>
        </w:numPr>
        <w:spacing w:after="0" w:line="240" w:lineRule="auto"/>
        <w:rPr>
          <w:rFonts w:ascii="Times New Roman" w:hAnsi="Times New Roman"/>
          <w:sz w:val="20"/>
          <w:szCs w:val="20"/>
        </w:rPr>
      </w:pPr>
      <w:r w:rsidRPr="004826EE">
        <w:rPr>
          <w:rFonts w:ascii="Times New Roman" w:hAnsi="Times New Roman"/>
          <w:sz w:val="20"/>
          <w:szCs w:val="20"/>
        </w:rPr>
        <w:t>сертификат об утверждении типа средств измерений, зарегистрированный в Государственном реестре средств измерений.</w:t>
      </w:r>
    </w:p>
    <w:p w:rsidR="000F4143" w:rsidRPr="004826EE" w:rsidRDefault="000F4143" w:rsidP="004826EE">
      <w:pPr>
        <w:pStyle w:val="Bodytext20"/>
        <w:numPr>
          <w:ilvl w:val="1"/>
          <w:numId w:val="20"/>
        </w:numPr>
        <w:shd w:val="clear" w:color="auto" w:fill="auto"/>
        <w:tabs>
          <w:tab w:val="left" w:pos="1397"/>
        </w:tabs>
        <w:spacing w:after="0" w:line="240" w:lineRule="auto"/>
        <w:ind w:firstLine="740"/>
        <w:jc w:val="both"/>
        <w:rPr>
          <w:rFonts w:ascii="Times New Roman" w:hAnsi="Times New Roman" w:cs="Times New Roman"/>
          <w:sz w:val="20"/>
          <w:szCs w:val="20"/>
        </w:rPr>
      </w:pPr>
      <w:r w:rsidRPr="004826EE">
        <w:rPr>
          <w:rFonts w:ascii="Times New Roman" w:hAnsi="Times New Roman" w:cs="Times New Roman"/>
          <w:sz w:val="20"/>
          <w:szCs w:val="20"/>
        </w:rPr>
        <w:t>Дата поверки счетчиков должна быть не раньше предыдущего квартала от даты поставки счетчиков.</w:t>
      </w:r>
    </w:p>
    <w:p w:rsidR="000F4143" w:rsidRPr="004826EE" w:rsidRDefault="000F4143" w:rsidP="004826EE">
      <w:pPr>
        <w:pStyle w:val="Bodytext20"/>
        <w:shd w:val="clear" w:color="auto" w:fill="auto"/>
        <w:tabs>
          <w:tab w:val="left" w:pos="1397"/>
        </w:tabs>
        <w:spacing w:after="0" w:line="240" w:lineRule="auto"/>
        <w:ind w:left="740"/>
        <w:jc w:val="both"/>
        <w:rPr>
          <w:rFonts w:ascii="Times New Roman" w:hAnsi="Times New Roman" w:cs="Times New Roman"/>
          <w:sz w:val="20"/>
          <w:szCs w:val="20"/>
        </w:rPr>
      </w:pPr>
    </w:p>
    <w:p w:rsidR="008A6F54" w:rsidRPr="004826EE" w:rsidRDefault="008A6F54" w:rsidP="004826EE">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p>
    <w:sectPr w:rsidR="008A6F54" w:rsidRPr="004826EE" w:rsidSect="00CE27FB">
      <w:footerReference w:type="default" r:id="rId25"/>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43" w:rsidRDefault="000F4143" w:rsidP="004471A3">
      <w:pPr>
        <w:spacing w:after="0" w:line="240" w:lineRule="auto"/>
      </w:pPr>
      <w:r>
        <w:separator/>
      </w:r>
    </w:p>
  </w:endnote>
  <w:endnote w:type="continuationSeparator" w:id="0">
    <w:p w:rsidR="000F4143" w:rsidRDefault="000F414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F1">
    <w:altName w:val="MS Mincho"/>
    <w:panose1 w:val="00000000000000000000"/>
    <w:charset w:val="80"/>
    <w:family w:val="auto"/>
    <w:notTrueType/>
    <w:pitch w:val="default"/>
    <w:sig w:usb0="00000201" w:usb1="09070000" w:usb2="00000010" w:usb3="00000000" w:csb0="000A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43" w:rsidRPr="00E822B1" w:rsidRDefault="00185657" w:rsidP="00E822B1">
    <w:pPr>
      <w:pStyle w:val="af"/>
      <w:jc w:val="center"/>
      <w:rPr>
        <w:rFonts w:ascii="Times New Roman" w:hAnsi="Times New Roman"/>
        <w:sz w:val="24"/>
        <w:szCs w:val="24"/>
      </w:rPr>
    </w:pPr>
    <w:r w:rsidRPr="00E822B1">
      <w:rPr>
        <w:rFonts w:ascii="Times New Roman" w:hAnsi="Times New Roman"/>
        <w:sz w:val="24"/>
        <w:szCs w:val="24"/>
      </w:rPr>
      <w:fldChar w:fldCharType="begin"/>
    </w:r>
    <w:r w:rsidR="000F414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60F9E">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43" w:rsidRPr="00E822B1" w:rsidRDefault="000F4143" w:rsidP="00E822B1">
    <w:pPr>
      <w:pStyle w:val="af"/>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43" w:rsidRPr="003C65A5" w:rsidRDefault="00185657" w:rsidP="00A71BAF">
    <w:pPr>
      <w:pStyle w:val="af"/>
      <w:jc w:val="center"/>
      <w:rPr>
        <w:rFonts w:ascii="Times New Roman" w:hAnsi="Times New Roman"/>
        <w:sz w:val="24"/>
        <w:szCs w:val="24"/>
      </w:rPr>
    </w:pPr>
    <w:r w:rsidRPr="003C65A5">
      <w:rPr>
        <w:rFonts w:ascii="Times New Roman" w:hAnsi="Times New Roman"/>
        <w:bCs/>
        <w:sz w:val="24"/>
        <w:szCs w:val="24"/>
      </w:rPr>
      <w:fldChar w:fldCharType="begin"/>
    </w:r>
    <w:r w:rsidR="000F414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60F9E">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43" w:rsidRDefault="000F4143" w:rsidP="004471A3">
      <w:pPr>
        <w:spacing w:after="0" w:line="240" w:lineRule="auto"/>
      </w:pPr>
      <w:r>
        <w:separator/>
      </w:r>
    </w:p>
  </w:footnote>
  <w:footnote w:type="continuationSeparator" w:id="0">
    <w:p w:rsidR="000F4143" w:rsidRDefault="000F4143" w:rsidP="004471A3">
      <w:pPr>
        <w:spacing w:after="0" w:line="240" w:lineRule="auto"/>
      </w:pPr>
      <w:r>
        <w:continuationSeparator/>
      </w:r>
    </w:p>
  </w:footnote>
  <w:footnote w:id="1">
    <w:p w:rsidR="000F4143" w:rsidRDefault="000F4143" w:rsidP="00C93E8B">
      <w:pPr>
        <w:pStyle w:val="affff0"/>
      </w:pPr>
      <w:r>
        <w:rPr>
          <w:rStyle w:val="aff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881BF8"/>
    <w:multiLevelType w:val="hybridMultilevel"/>
    <w:tmpl w:val="725CD4C4"/>
    <w:lvl w:ilvl="0" w:tplc="9724BA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E254A20"/>
    <w:multiLevelType w:val="multilevel"/>
    <w:tmpl w:val="C442CF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5145188E"/>
    <w:multiLevelType w:val="multilevel"/>
    <w:tmpl w:val="DE68D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2F7B70"/>
    <w:multiLevelType w:val="hybridMultilevel"/>
    <w:tmpl w:val="3FBA152E"/>
    <w:lvl w:ilvl="0" w:tplc="E69A30F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5B20B65"/>
    <w:multiLevelType w:val="hybridMultilevel"/>
    <w:tmpl w:val="A7422C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7DD2F1F"/>
    <w:multiLevelType w:val="multilevel"/>
    <w:tmpl w:val="7502556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en-US" w:eastAsia="en-US" w:bidi="en-US"/>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18"/>
  </w:num>
  <w:num w:numId="4">
    <w:abstractNumId w:val="12"/>
  </w:num>
  <w:num w:numId="5">
    <w:abstractNumId w:val="17"/>
  </w:num>
  <w:num w:numId="6">
    <w:abstractNumId w:val="22"/>
  </w:num>
  <w:num w:numId="7">
    <w:abstractNumId w:val="5"/>
  </w:num>
  <w:num w:numId="8">
    <w:abstractNumId w:val="13"/>
  </w:num>
  <w:num w:numId="9">
    <w:abstractNumId w:val="0"/>
  </w:num>
  <w:num w:numId="10">
    <w:abstractNumId w:val="14"/>
  </w:num>
  <w:num w:numId="11">
    <w:abstractNumId w:val="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0"/>
    <w:lvlOverride w:ilvl="0">
      <w:startOverride w:val="9"/>
    </w:lvlOverride>
  </w:num>
  <w:num w:numId="17">
    <w:abstractNumId w:val="4"/>
  </w:num>
  <w:num w:numId="18">
    <w:abstractNumId w:val="2"/>
  </w:num>
  <w:num w:numId="19">
    <w:abstractNumId w:val="6"/>
  </w:num>
  <w:num w:numId="20">
    <w:abstractNumId w:val="21"/>
  </w:num>
  <w:num w:numId="21">
    <w:abstractNumId w:val="11"/>
  </w:num>
  <w:num w:numId="22">
    <w:abstractNumId w:val="3"/>
  </w:num>
  <w:num w:numId="23">
    <w:abstractNumId w:val="20"/>
  </w:num>
  <w:num w:numId="24">
    <w:abstractNumId w:val="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571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2AEF"/>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143"/>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5657"/>
    <w:rsid w:val="00186F78"/>
    <w:rsid w:val="0019022C"/>
    <w:rsid w:val="00190B79"/>
    <w:rsid w:val="00191793"/>
    <w:rsid w:val="001952A6"/>
    <w:rsid w:val="00195C0F"/>
    <w:rsid w:val="001A10E9"/>
    <w:rsid w:val="001A2DA8"/>
    <w:rsid w:val="001A3C23"/>
    <w:rsid w:val="001C0FFE"/>
    <w:rsid w:val="001C1454"/>
    <w:rsid w:val="001C2476"/>
    <w:rsid w:val="001C44F8"/>
    <w:rsid w:val="001D2D36"/>
    <w:rsid w:val="001D3003"/>
    <w:rsid w:val="001D5C33"/>
    <w:rsid w:val="001D5DD6"/>
    <w:rsid w:val="001E0249"/>
    <w:rsid w:val="001E5ECD"/>
    <w:rsid w:val="001F1532"/>
    <w:rsid w:val="001F3C5D"/>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47E"/>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266A"/>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26EE"/>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0234"/>
    <w:rsid w:val="00530269"/>
    <w:rsid w:val="005308D1"/>
    <w:rsid w:val="00531CEC"/>
    <w:rsid w:val="005328B0"/>
    <w:rsid w:val="00533A96"/>
    <w:rsid w:val="005368CB"/>
    <w:rsid w:val="00536F9C"/>
    <w:rsid w:val="005423FF"/>
    <w:rsid w:val="0054268E"/>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568D4"/>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A92"/>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B2E"/>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5DD"/>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1AFF"/>
    <w:rsid w:val="00C23FE8"/>
    <w:rsid w:val="00C33ABF"/>
    <w:rsid w:val="00C353E8"/>
    <w:rsid w:val="00C3769F"/>
    <w:rsid w:val="00C377DD"/>
    <w:rsid w:val="00C37854"/>
    <w:rsid w:val="00C40E7C"/>
    <w:rsid w:val="00C41F2F"/>
    <w:rsid w:val="00C42C21"/>
    <w:rsid w:val="00C4558B"/>
    <w:rsid w:val="00C46972"/>
    <w:rsid w:val="00C46B29"/>
    <w:rsid w:val="00C477A8"/>
    <w:rsid w:val="00C514A9"/>
    <w:rsid w:val="00C673D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0F9E"/>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5904"/>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3A7C"/>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097685"/>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списка для документа,Абзац списка15,4.2.2,Bullet 1,Use Case List Paragraph"/>
    <w:basedOn w:val="a6"/>
    <w:link w:val="ab"/>
    <w:uiPriority w:val="34"/>
    <w:qFormat/>
    <w:rsid w:val="00D90E4B"/>
    <w:pPr>
      <w:ind w:left="720"/>
      <w:contextualSpacing/>
    </w:pPr>
  </w:style>
  <w:style w:type="character" w:styleId="ac">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rsid w:val="008C7FCD"/>
  </w:style>
  <w:style w:type="table" w:styleId="af2">
    <w:name w:val="Table Grid"/>
    <w:basedOn w:val="a8"/>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aliases w:val="Абзац списка для документа Знак,Абзац списка15 Знак,4.2.2 Знак,Bullet 1 Знак,Use Case List Paragraph Знак"/>
    <w:link w:val="aa"/>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nhideWhenUsed/>
    <w:rsid w:val="00097685"/>
    <w:pPr>
      <w:numPr>
        <w:ilvl w:val="1"/>
        <w:numId w:val="2"/>
      </w:numPr>
      <w:spacing w:after="200"/>
      <w:ind w:left="1701" w:hanging="283"/>
    </w:pPr>
    <w:rPr>
      <w:rFonts w:ascii="Calibri" w:hAnsi="Calibri"/>
      <w:b/>
      <w:bCs/>
    </w:rPr>
  </w:style>
  <w:style w:type="character" w:customStyle="1" w:styleId="afb">
    <w:name w:val="Тема примечания Знак"/>
    <w:link w:val="a3"/>
    <w:rsid w:val="00097685"/>
    <w:rPr>
      <w:rFonts w:eastAsia="Arial Unicode MS"/>
      <w:b/>
      <w:bCs/>
      <w:color w:val="000000"/>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4"/>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9"/>
    <w:uiPriority w:val="99"/>
    <w:semiHidden/>
    <w:unhideWhenUsed/>
    <w:rsid w:val="00097685"/>
  </w:style>
  <w:style w:type="table" w:customStyle="1" w:styleId="19">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nhideWhenUsed/>
    <w:rsid w:val="00097685"/>
    <w:pPr>
      <w:spacing w:after="120" w:line="480" w:lineRule="auto"/>
    </w:pPr>
  </w:style>
  <w:style w:type="character" w:customStyle="1" w:styleId="28">
    <w:name w:val="Основной текст 2 Знак"/>
    <w:link w:val="27"/>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5">
    <w:name w:val="Body Text Indent"/>
    <w:basedOn w:val="a6"/>
    <w:link w:val="afff6"/>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rsid w:val="00097685"/>
    <w:rPr>
      <w:rFonts w:ascii="Times New Roman" w:eastAsia="Times New Roman" w:hAnsi="Times New Roman" w:cs="Times New Roman"/>
      <w:sz w:val="28"/>
      <w:szCs w:val="28"/>
      <w:lang w:eastAsia="ru-RU"/>
    </w:rPr>
  </w:style>
  <w:style w:type="paragraph" w:styleId="38">
    <w:name w:val="Body Text Indent 3"/>
    <w:basedOn w:val="a6"/>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097685"/>
    <w:pPr>
      <w:spacing w:before="120" w:after="0" w:line="240" w:lineRule="auto"/>
      <w:jc w:val="both"/>
    </w:pPr>
    <w:rPr>
      <w:rFonts w:eastAsia="Times New Roman"/>
      <w:szCs w:val="18"/>
      <w:lang w:eastAsia="ru-RU"/>
    </w:rPr>
  </w:style>
  <w:style w:type="paragraph" w:styleId="52">
    <w:name w:val="toc 5"/>
    <w:basedOn w:val="a6"/>
    <w:next w:val="a6"/>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c">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
    <w:next w:val="a6"/>
    <w:uiPriority w:val="39"/>
    <w:qFormat/>
    <w:rsid w:val="00097685"/>
    <w:pPr>
      <w:outlineLvl w:val="9"/>
    </w:pPr>
    <w:rPr>
      <w:rFonts w:ascii="Cambria" w:hAnsi="Cambria"/>
      <w:color w:val="365F91"/>
      <w:sz w:val="28"/>
      <w:lang w:eastAsia="ru-RU"/>
    </w:rPr>
  </w:style>
  <w:style w:type="character" w:customStyle="1" w:styleId="16">
    <w:name w:val="Пункт Знак1"/>
    <w:link w:val="aff5"/>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7"/>
    <w:link w:val="aff1"/>
    <w:locked/>
    <w:rsid w:val="007416D6"/>
    <w:rPr>
      <w:rFonts w:ascii="Times New Roman" w:eastAsia="Times New Roman" w:hAnsi="Times New Roman"/>
      <w:b/>
      <w:snapToGrid w:val="0"/>
      <w:sz w:val="28"/>
    </w:rPr>
  </w:style>
  <w:style w:type="character" w:customStyle="1" w:styleId="Bodytext2">
    <w:name w:val="Body text (2)_"/>
    <w:basedOn w:val="a7"/>
    <w:link w:val="Bodytext20"/>
    <w:rsid w:val="0035647E"/>
    <w:rPr>
      <w:rFonts w:ascii="Tahoma" w:eastAsia="Tahoma" w:hAnsi="Tahoma" w:cs="Tahoma"/>
      <w:sz w:val="21"/>
      <w:szCs w:val="21"/>
      <w:shd w:val="clear" w:color="auto" w:fill="FFFFFF"/>
    </w:rPr>
  </w:style>
  <w:style w:type="character" w:customStyle="1" w:styleId="Bodytext3">
    <w:name w:val="Body text (3)_"/>
    <w:basedOn w:val="a7"/>
    <w:link w:val="Bodytext30"/>
    <w:rsid w:val="0035647E"/>
    <w:rPr>
      <w:rFonts w:ascii="Tahoma" w:eastAsia="Tahoma" w:hAnsi="Tahoma" w:cs="Tahoma"/>
      <w:sz w:val="18"/>
      <w:szCs w:val="18"/>
      <w:shd w:val="clear" w:color="auto" w:fill="FFFFFF"/>
    </w:rPr>
  </w:style>
  <w:style w:type="character" w:customStyle="1" w:styleId="Tablecaption2">
    <w:name w:val="Table caption (2)_"/>
    <w:basedOn w:val="a7"/>
    <w:rsid w:val="0035647E"/>
    <w:rPr>
      <w:rFonts w:ascii="Tahoma" w:eastAsia="Tahoma" w:hAnsi="Tahoma" w:cs="Tahoma"/>
      <w:b w:val="0"/>
      <w:bCs w:val="0"/>
      <w:i w:val="0"/>
      <w:iCs w:val="0"/>
      <w:smallCaps w:val="0"/>
      <w:strike w:val="0"/>
      <w:sz w:val="18"/>
      <w:szCs w:val="18"/>
      <w:u w:val="none"/>
    </w:rPr>
  </w:style>
  <w:style w:type="character" w:customStyle="1" w:styleId="Tablecaption20">
    <w:name w:val="Table caption (2)"/>
    <w:basedOn w:val="Tablecaption2"/>
    <w:rsid w:val="0035647E"/>
    <w:rPr>
      <w:color w:val="000000"/>
      <w:spacing w:val="0"/>
      <w:w w:val="100"/>
      <w:position w:val="0"/>
      <w:u w:val="single"/>
      <w:lang w:val="ru-RU" w:eastAsia="ru-RU" w:bidi="ru-RU"/>
    </w:rPr>
  </w:style>
  <w:style w:type="paragraph" w:customStyle="1" w:styleId="Bodytext20">
    <w:name w:val="Body text (2)"/>
    <w:basedOn w:val="a6"/>
    <w:link w:val="Bodytext2"/>
    <w:rsid w:val="0035647E"/>
    <w:pPr>
      <w:widowControl w:val="0"/>
      <w:shd w:val="clear" w:color="auto" w:fill="FFFFFF"/>
      <w:spacing w:after="60" w:line="0" w:lineRule="atLeast"/>
    </w:pPr>
    <w:rPr>
      <w:rFonts w:ascii="Tahoma" w:eastAsia="Tahoma" w:hAnsi="Tahoma" w:cs="Tahoma"/>
      <w:sz w:val="21"/>
      <w:szCs w:val="21"/>
      <w:lang w:eastAsia="ru-RU"/>
    </w:rPr>
  </w:style>
  <w:style w:type="paragraph" w:customStyle="1" w:styleId="Bodytext30">
    <w:name w:val="Body text (3)"/>
    <w:basedOn w:val="a6"/>
    <w:link w:val="Bodytext3"/>
    <w:rsid w:val="0035647E"/>
    <w:pPr>
      <w:widowControl w:val="0"/>
      <w:shd w:val="clear" w:color="auto" w:fill="FFFFFF"/>
      <w:spacing w:after="0" w:line="292" w:lineRule="exact"/>
      <w:jc w:val="right"/>
    </w:pPr>
    <w:rPr>
      <w:rFonts w:ascii="Tahoma" w:eastAsia="Tahoma" w:hAnsi="Tahoma" w:cs="Tahoma"/>
      <w:sz w:val="18"/>
      <w:szCs w:val="18"/>
      <w:lang w:eastAsia="ru-RU"/>
    </w:rPr>
  </w:style>
  <w:style w:type="character" w:customStyle="1" w:styleId="affffff">
    <w:name w:val="Подпись к таблице_"/>
    <w:basedOn w:val="a7"/>
    <w:link w:val="affffff0"/>
    <w:rsid w:val="000F4143"/>
    <w:rPr>
      <w:rFonts w:cs="Calibri"/>
      <w:sz w:val="22"/>
      <w:szCs w:val="22"/>
    </w:rPr>
  </w:style>
  <w:style w:type="paragraph" w:customStyle="1" w:styleId="affffff0">
    <w:name w:val="Подпись к таблице"/>
    <w:basedOn w:val="a6"/>
    <w:link w:val="affffff"/>
    <w:rsid w:val="000F4143"/>
    <w:pPr>
      <w:widowControl w:val="0"/>
      <w:spacing w:after="0" w:line="240" w:lineRule="auto"/>
    </w:pPr>
    <w:rPr>
      <w:rFonts w:ascii="Calibri" w:hAnsi="Calibri" w:cs="Calibri"/>
      <w:sz w:val="22"/>
      <w:szCs w:val="22"/>
      <w:lang w:eastAsia="ru-RU"/>
    </w:rPr>
  </w:style>
  <w:style w:type="paragraph" w:customStyle="1" w:styleId="20">
    <w:name w:val="Заголовок уровень 2"/>
    <w:basedOn w:val="a6"/>
    <w:uiPriority w:val="99"/>
    <w:rsid w:val="000F4143"/>
    <w:pPr>
      <w:numPr>
        <w:numId w:val="24"/>
      </w:numPr>
      <w:tabs>
        <w:tab w:val="clear" w:pos="360"/>
        <w:tab w:val="num" w:pos="720"/>
      </w:tabs>
      <w:spacing w:before="360" w:after="360" w:line="240" w:lineRule="auto"/>
      <w:ind w:left="720" w:right="-1"/>
    </w:pPr>
    <w:rPr>
      <w:rFonts w:ascii="Times New Roman" w:eastAsia="MS Mincho" w:hAnsi="Times New Roman"/>
      <w:b/>
      <w:bCs/>
      <w:lang w:eastAsia="ru-RU"/>
    </w:rPr>
  </w:style>
  <w:style w:type="paragraph" w:customStyle="1" w:styleId="a1">
    <w:name w:val="Простой тект документа с нумерацией"/>
    <w:basedOn w:val="a6"/>
    <w:uiPriority w:val="99"/>
    <w:rsid w:val="000F4143"/>
    <w:pPr>
      <w:numPr>
        <w:ilvl w:val="1"/>
        <w:numId w:val="24"/>
      </w:numPr>
      <w:tabs>
        <w:tab w:val="clear" w:pos="720"/>
      </w:tabs>
      <w:spacing w:after="0" w:line="240" w:lineRule="auto"/>
      <w:ind w:left="1200" w:right="-1" w:hanging="495"/>
    </w:pPr>
    <w:rPr>
      <w:rFonts w:ascii="Times New Roman" w:eastAsia="MS Mincho" w:hAnsi="Times New Roman"/>
      <w:sz w:val="24"/>
      <w:szCs w:val="24"/>
      <w:lang w:eastAsia="ru-RU"/>
    </w:rPr>
  </w:style>
  <w:style w:type="paragraph" w:customStyle="1" w:styleId="affffff1">
    <w:name w:val="А Простой текст"/>
    <w:basedOn w:val="a1"/>
    <w:link w:val="affffff2"/>
    <w:uiPriority w:val="99"/>
    <w:rsid w:val="000F4143"/>
    <w:pPr>
      <w:tabs>
        <w:tab w:val="num" w:pos="720"/>
      </w:tabs>
      <w:ind w:left="720" w:hanging="720"/>
    </w:pPr>
  </w:style>
  <w:style w:type="character" w:customStyle="1" w:styleId="affffff2">
    <w:name w:val="А Простой текст Знак"/>
    <w:basedOn w:val="a7"/>
    <w:link w:val="affffff1"/>
    <w:uiPriority w:val="99"/>
    <w:locked/>
    <w:rsid w:val="000F4143"/>
    <w:rPr>
      <w:rFonts w:ascii="Times New Roman" w:eastAsia="MS Mincho" w:hAnsi="Times New Roman"/>
      <w:sz w:val="24"/>
      <w:szCs w:val="24"/>
    </w:rPr>
  </w:style>
  <w:style w:type="paragraph" w:customStyle="1" w:styleId="formattext">
    <w:name w:val="formattext"/>
    <w:rsid w:val="000F4143"/>
    <w:pPr>
      <w:widowControl w:val="0"/>
      <w:suppressAutoHyphens/>
      <w:autoSpaceDE w:val="0"/>
    </w:pPr>
    <w:rPr>
      <w:rFonts w:ascii="Times New Roman" w:eastAsia="Times New Roman" w:hAnsi="Times New Roman"/>
      <w:sz w:val="18"/>
      <w:szCs w:val="18"/>
      <w:lang w:eastAsia="zh-CN"/>
    </w:rPr>
  </w:style>
  <w:style w:type="paragraph" w:customStyle="1" w:styleId="FORMATTEXT0">
    <w:name w:val=".FORMATTEXT"/>
    <w:uiPriority w:val="99"/>
    <w:rsid w:val="000F414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264620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chihin@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DEA9A8C5CE3F11882161429370643AA7E3C5A2CEED73F21255D4C5D41C927323C62D9379ED4AF7B47D9A5DB0276F926E6D1E2FC124318k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3A97B47D9A5DB0276F926E6D1E2FC124318k9L"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ADEA9A8C5CE3F11882161429370643AA7E3C5A2CEED73F21255D4C5D41C927323C62D93596D0A9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FEBD33F21255D4C5D41C927323C62D9339ED6A02442CCB4830D71E238EEC7FEFE1014k0L" TargetMode="External"/><Relationship Id="rId20" Type="http://schemas.openxmlformats.org/officeDocument/2006/relationships/hyperlink" Target="consultantplus://offline/ref=ADEA9A8C5CE3F11882161429370643AA7E3C5A2DECD03F21255D4C5D41C927323C62D9349FD1AF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consultantplus://offline/ref=ADEA9A8C5CE3F11882161429370643AA7E3C5B27ECD23F21255D4C5D41C927323C62D9329BD4A02442CCB4830D71E238EEC7FEFE1014k0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DEA9A8C5CE3F11882161429370643AA7E3C5A2FEBD33F21255D4C5D41C927323C62D93499D6AB7B47D9A5DB0276F926E6D1E2FC124318k9L"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79FD5A3791483B5DF4B21F13AE3C7FCF60C4388DE15k8L"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footer" Target="footer1.xml"/><Relationship Id="rId22" Type="http://schemas.openxmlformats.org/officeDocument/2006/relationships/hyperlink" Target="consultantplus://offline/ref=ADEA9A8C5CE3F11882161429370643AA7E3C5A2DECD03F21255D4C5D41C927323C62D9349FDCAD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DCF6B-28E4-4D56-8754-B0E6E532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18407</Words>
  <Characters>104922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123083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2022-09-02T06:01:00Z</cp:lastPrinted>
  <dcterms:created xsi:type="dcterms:W3CDTF">2022-09-02T05:29:00Z</dcterms:created>
  <dcterms:modified xsi:type="dcterms:W3CDTF">2022-09-05T10:07:00Z</dcterms:modified>
</cp:coreProperties>
</file>